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C630" w14:textId="77777777" w:rsidR="00DC7758" w:rsidRPr="0039104F" w:rsidRDefault="00DC7758" w:rsidP="00DC7758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КАЗАХСКИЙ НАЦИОНАЛЬНЫЙ УНИВЕРСИТЕТ ИМЕНИ АЛЬ-ФАРАБИ</w:t>
      </w:r>
    </w:p>
    <w:p w14:paraId="19870D49" w14:textId="77777777" w:rsidR="00DC7758" w:rsidRPr="0039104F" w:rsidRDefault="00DC7758" w:rsidP="00DC7758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Высшая школа экономики и бизнеса</w:t>
      </w:r>
    </w:p>
    <w:p w14:paraId="6D1567EF" w14:textId="77777777" w:rsidR="00DC7758" w:rsidRPr="0039104F" w:rsidRDefault="00DC7758" w:rsidP="00DC7758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Кафедра менеджмента</w:t>
      </w:r>
    </w:p>
    <w:p w14:paraId="6941216D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02AC3821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23F20230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164AA7C3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4912906C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683B5BFE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48451A88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1E17A588" w14:textId="77777777" w:rsidR="00DC7758" w:rsidRDefault="00DC7758" w:rsidP="00DC7758">
      <w:pPr>
        <w:ind w:left="1" w:hanging="3"/>
        <w:jc w:val="center"/>
        <w:rPr>
          <w:sz w:val="28"/>
          <w:szCs w:val="28"/>
        </w:rPr>
      </w:pPr>
    </w:p>
    <w:p w14:paraId="0C3608E2" w14:textId="5106EC29" w:rsidR="00DC7758" w:rsidRPr="0039104F" w:rsidRDefault="003059B3" w:rsidP="00DC7758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  <w:r w:rsidR="00DC7758" w:rsidRPr="0039104F">
        <w:rPr>
          <w:sz w:val="28"/>
          <w:szCs w:val="28"/>
        </w:rPr>
        <w:t xml:space="preserve"> лекций</w:t>
      </w:r>
      <w:r w:rsidR="00DC7758">
        <w:rPr>
          <w:sz w:val="28"/>
          <w:szCs w:val="28"/>
        </w:rPr>
        <w:t xml:space="preserve"> </w:t>
      </w:r>
    </w:p>
    <w:p w14:paraId="0FFF7B9B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По курсу</w:t>
      </w:r>
    </w:p>
    <w:p w14:paraId="573590F2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39104F">
        <w:rPr>
          <w:b/>
          <w:bCs/>
          <w:sz w:val="28"/>
          <w:szCs w:val="28"/>
          <w:lang w:val="kk-KZ"/>
        </w:rPr>
        <w:t>Управленческий анализ</w:t>
      </w:r>
      <w:r w:rsidRPr="0039104F">
        <w:rPr>
          <w:b/>
          <w:bCs/>
          <w:sz w:val="28"/>
          <w:szCs w:val="28"/>
        </w:rPr>
        <w:t xml:space="preserve"> и прогнозирование</w:t>
      </w:r>
    </w:p>
    <w:p w14:paraId="3D067120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B2EB0F7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947D37E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389417F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3A26BDE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9110F78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E8B570B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29722C7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B1E07B6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A1A754F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4132747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DD67E85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8C0A934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2281784" w14:textId="77777777" w:rsidR="00DC7758" w:rsidRPr="0039104F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71B04D0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2945BBB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8FE94F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F61D0B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BC50252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FF6C22A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883BA8E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098D465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218F55E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289E659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F56BDF2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DC1D00B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F571BD3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BD341CD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2900846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A9A451D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B5A41A6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0956E85" w14:textId="77777777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Алматы 2024</w:t>
      </w:r>
    </w:p>
    <w:p w14:paraId="0FBDCFD7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 w:rsidRPr="0039104F">
        <w:br w:type="page"/>
      </w:r>
      <w:r w:rsidRPr="00FD5042">
        <w:rPr>
          <w:color w:val="000000"/>
          <w:sz w:val="28"/>
          <w:szCs w:val="28"/>
        </w:rPr>
        <w:lastRenderedPageBreak/>
        <w:t xml:space="preserve">Содержание </w:t>
      </w:r>
    </w:p>
    <w:p w14:paraId="7FDB37AE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color w:val="000000"/>
          <w:sz w:val="28"/>
          <w:szCs w:val="28"/>
        </w:rPr>
        <w:br/>
      </w:r>
      <w:r w:rsidRPr="00FD5042">
        <w:rPr>
          <w:sz w:val="28"/>
          <w:szCs w:val="28"/>
        </w:rPr>
        <w:t xml:space="preserve">Л 1 </w:t>
      </w:r>
      <w:r w:rsidRPr="00FD5042">
        <w:rPr>
          <w:sz w:val="28"/>
          <w:szCs w:val="28"/>
          <w:lang w:val="kk-KZ"/>
        </w:rPr>
        <w:t>Роль управленческого анализа в принятии управленческих решений</w:t>
      </w:r>
      <w:r w:rsidRPr="00FD5042">
        <w:rPr>
          <w:sz w:val="28"/>
          <w:szCs w:val="28"/>
        </w:rPr>
        <w:t>: отраслевые особенности.</w:t>
      </w:r>
    </w:p>
    <w:p w14:paraId="17F4007B" w14:textId="77777777" w:rsidR="00DC7758" w:rsidRPr="001C11B6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1C11B6">
        <w:rPr>
          <w:bCs/>
          <w:sz w:val="28"/>
          <w:szCs w:val="28"/>
        </w:rPr>
        <w:t>Л 2.    Тема М</w:t>
      </w:r>
      <w:r w:rsidRPr="001C11B6">
        <w:rPr>
          <w:bCs/>
          <w:sz w:val="28"/>
          <w:szCs w:val="28"/>
          <w:lang w:val="kk-KZ"/>
        </w:rPr>
        <w:t>етоды и приемы стратегического управленческого анализа.</w:t>
      </w:r>
    </w:p>
    <w:p w14:paraId="06C32250" w14:textId="77777777" w:rsidR="00DC7758" w:rsidRPr="00FD5042" w:rsidRDefault="00DC7758" w:rsidP="00DC7758">
      <w:pPr>
        <w:tabs>
          <w:tab w:val="left" w:pos="1276"/>
        </w:tabs>
        <w:spacing w:line="240" w:lineRule="auto"/>
        <w:ind w:left="1" w:hanging="3"/>
        <w:rPr>
          <w:b/>
          <w:sz w:val="28"/>
          <w:szCs w:val="28"/>
        </w:rPr>
      </w:pPr>
      <w:r w:rsidRPr="000330EA">
        <w:rPr>
          <w:bCs/>
          <w:sz w:val="28"/>
          <w:szCs w:val="28"/>
        </w:rPr>
        <w:t>Л 3. Тема М</w:t>
      </w:r>
      <w:r w:rsidRPr="000330EA">
        <w:rPr>
          <w:bCs/>
          <w:sz w:val="28"/>
          <w:szCs w:val="28"/>
          <w:lang w:val="kk-KZ"/>
        </w:rPr>
        <w:t>етоды и приемы оперативного и текущего управленческого</w:t>
      </w:r>
      <w:r w:rsidRPr="00FD5042">
        <w:rPr>
          <w:sz w:val="28"/>
          <w:szCs w:val="28"/>
          <w:lang w:val="kk-KZ"/>
        </w:rPr>
        <w:t xml:space="preserve"> анализа.</w:t>
      </w:r>
    </w:p>
    <w:p w14:paraId="07081050" w14:textId="77777777" w:rsidR="00DC7758" w:rsidRP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DC7758">
        <w:rPr>
          <w:bCs/>
          <w:sz w:val="28"/>
          <w:szCs w:val="28"/>
        </w:rPr>
        <w:t xml:space="preserve">Л 4. Тема </w:t>
      </w:r>
      <w:r w:rsidRPr="00DC7758">
        <w:rPr>
          <w:bCs/>
          <w:sz w:val="28"/>
          <w:szCs w:val="28"/>
          <w:lang w:val="kk-KZ"/>
        </w:rPr>
        <w:t>Управленческий анализ центров ответственности: ключевые индикаторы оценивания.</w:t>
      </w:r>
    </w:p>
    <w:p w14:paraId="5B6677D8" w14:textId="77777777" w:rsidR="00DC7758" w:rsidRP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DC7758">
        <w:rPr>
          <w:bCs/>
          <w:sz w:val="28"/>
          <w:szCs w:val="28"/>
        </w:rPr>
        <w:t xml:space="preserve">Л 5. Тема </w:t>
      </w:r>
      <w:r w:rsidRPr="00DC7758">
        <w:rPr>
          <w:bCs/>
          <w:sz w:val="28"/>
          <w:szCs w:val="28"/>
          <w:lang w:val="kk-KZ"/>
        </w:rPr>
        <w:t>Фундаментальные показатели эффективности.</w:t>
      </w:r>
    </w:p>
    <w:p w14:paraId="05108ECF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6.</w:t>
      </w:r>
      <w:r w:rsidRPr="00FD5042">
        <w:rPr>
          <w:sz w:val="28"/>
          <w:szCs w:val="28"/>
        </w:rPr>
        <w:t xml:space="preserve"> Тема А</w:t>
      </w:r>
      <w:r w:rsidRPr="00FD5042">
        <w:rPr>
          <w:sz w:val="28"/>
          <w:szCs w:val="28"/>
          <w:lang w:val="kk-KZ"/>
        </w:rPr>
        <w:t>льтернативные показатели эффективности.</w:t>
      </w:r>
    </w:p>
    <w:p w14:paraId="67435FE8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7.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Поведенческое мышление в управленческом анализе</w:t>
      </w:r>
      <w:r w:rsidRPr="00FD5042">
        <w:rPr>
          <w:sz w:val="28"/>
          <w:szCs w:val="28"/>
        </w:rPr>
        <w:t>: критерии риск аппетита.</w:t>
      </w:r>
    </w:p>
    <w:p w14:paraId="1EC336C7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 xml:space="preserve">Л 8. </w:t>
      </w:r>
      <w:r w:rsidRPr="00FD5042">
        <w:rPr>
          <w:sz w:val="28"/>
          <w:szCs w:val="28"/>
        </w:rPr>
        <w:t>Тема Управленческий анализ затрат: кросс-оценка. Ч1</w:t>
      </w:r>
    </w:p>
    <w:p w14:paraId="42192E8F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 xml:space="preserve">Л 9.    </w:t>
      </w:r>
      <w:r w:rsidRPr="00FD5042">
        <w:rPr>
          <w:sz w:val="28"/>
          <w:szCs w:val="28"/>
        </w:rPr>
        <w:t>Тема</w:t>
      </w:r>
      <w:r w:rsidRPr="00FD5042">
        <w:rPr>
          <w:bCs/>
          <w:sz w:val="28"/>
          <w:szCs w:val="28"/>
        </w:rPr>
        <w:t xml:space="preserve"> </w:t>
      </w:r>
      <w:r w:rsidRPr="00FD5042">
        <w:rPr>
          <w:sz w:val="28"/>
          <w:szCs w:val="28"/>
        </w:rPr>
        <w:t>Управленческий анализ затрат: кросс-оценка. Ч2</w:t>
      </w:r>
    </w:p>
    <w:p w14:paraId="5B1BFB9D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10.</w:t>
      </w:r>
      <w:r w:rsidRPr="00FD5042">
        <w:rPr>
          <w:sz w:val="28"/>
          <w:szCs w:val="28"/>
        </w:rPr>
        <w:t xml:space="preserve"> Тема Безбюджетное управление в принятии управленческих решений.</w:t>
      </w:r>
    </w:p>
    <w:p w14:paraId="5B90A3CE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11.</w:t>
      </w:r>
      <w:r w:rsidRPr="00FD5042">
        <w:rPr>
          <w:sz w:val="28"/>
          <w:szCs w:val="28"/>
        </w:rPr>
        <w:t xml:space="preserve"> Тема Неопределенность и риск при принятии решений.</w:t>
      </w:r>
    </w:p>
    <w:p w14:paraId="56E8F3A5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12.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FD5042">
        <w:rPr>
          <w:sz w:val="28"/>
          <w:szCs w:val="28"/>
          <w:lang w:val="kk-KZ"/>
        </w:rPr>
        <w:t xml:space="preserve"> </w:t>
      </w:r>
      <w:r w:rsidRPr="00FD5042">
        <w:rPr>
          <w:sz w:val="28"/>
          <w:szCs w:val="28"/>
        </w:rPr>
        <w:t>Роль, подходы и ключевые методы</w:t>
      </w:r>
    </w:p>
    <w:p w14:paraId="41D7EAAA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13.</w:t>
      </w:r>
      <w:r w:rsidRPr="00FD5042">
        <w:rPr>
          <w:sz w:val="28"/>
          <w:szCs w:val="28"/>
        </w:rPr>
        <w:t xml:space="preserve"> Тема Инструменты прогнозирования и моделирования в принятии управленческих решений.</w:t>
      </w:r>
    </w:p>
    <w:p w14:paraId="135260EA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14.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решений: тестирование</w:t>
      </w:r>
    </w:p>
    <w:p w14:paraId="5A5CACB9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15.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FD5042">
        <w:rPr>
          <w:sz w:val="28"/>
          <w:szCs w:val="28"/>
          <w:lang w:val="kk-KZ"/>
        </w:rPr>
        <w:t xml:space="preserve"> </w:t>
      </w:r>
      <w:r w:rsidRPr="00FD5042">
        <w:rPr>
          <w:sz w:val="28"/>
          <w:szCs w:val="28"/>
        </w:rPr>
        <w:t>Применение: визуализация, интерпретация</w:t>
      </w:r>
    </w:p>
    <w:p w14:paraId="305B2C7F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77BC854" w14:textId="7803AE01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Cs/>
          <w:sz w:val="28"/>
          <w:szCs w:val="28"/>
          <w:lang w:val="kk-KZ"/>
        </w:rPr>
      </w:pPr>
      <w:r w:rsidRPr="00DC7758">
        <w:rPr>
          <w:bCs/>
          <w:sz w:val="28"/>
          <w:szCs w:val="28"/>
        </w:rPr>
        <w:t xml:space="preserve">Л 5. Тема </w:t>
      </w:r>
      <w:r w:rsidRPr="00DC7758">
        <w:rPr>
          <w:bCs/>
          <w:sz w:val="28"/>
          <w:szCs w:val="28"/>
          <w:lang w:val="kk-KZ"/>
        </w:rPr>
        <w:t>Фундаментальные показатели эффективности</w:t>
      </w:r>
    </w:p>
    <w:p w14:paraId="4037487C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72C10685" w14:textId="6A2951E8" w:rsidR="00DC7758" w:rsidRPr="00FD5042" w:rsidRDefault="00DC7758" w:rsidP="00DC7758">
      <w:pPr>
        <w:tabs>
          <w:tab w:val="left" w:pos="1276"/>
        </w:tabs>
        <w:spacing w:line="240" w:lineRule="auto"/>
        <w:ind w:left="1" w:hanging="3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 xml:space="preserve">Цель: раскрыть </w:t>
      </w:r>
      <w:r>
        <w:rPr>
          <w:bCs/>
          <w:sz w:val="28"/>
          <w:szCs w:val="28"/>
        </w:rPr>
        <w:t>значение фундаментальных показателей эффективности в</w:t>
      </w:r>
      <w:r w:rsidRPr="000330EA">
        <w:rPr>
          <w:bCs/>
          <w:sz w:val="28"/>
          <w:szCs w:val="28"/>
          <w:lang w:val="kk-KZ"/>
        </w:rPr>
        <w:t xml:space="preserve"> управленческо</w:t>
      </w:r>
      <w:r>
        <w:rPr>
          <w:bCs/>
          <w:sz w:val="28"/>
          <w:szCs w:val="28"/>
          <w:lang w:val="kk-KZ"/>
        </w:rPr>
        <w:t>м</w:t>
      </w:r>
      <w:r w:rsidRPr="00FD5042">
        <w:rPr>
          <w:sz w:val="28"/>
          <w:szCs w:val="28"/>
          <w:lang w:val="kk-KZ"/>
        </w:rPr>
        <w:t xml:space="preserve"> анализ</w:t>
      </w:r>
      <w:r>
        <w:rPr>
          <w:sz w:val="28"/>
          <w:szCs w:val="28"/>
          <w:lang w:val="kk-KZ"/>
        </w:rPr>
        <w:t xml:space="preserve">е </w:t>
      </w:r>
      <w:r>
        <w:rPr>
          <w:bCs/>
          <w:sz w:val="28"/>
          <w:szCs w:val="28"/>
          <w:lang w:val="kk-KZ"/>
        </w:rPr>
        <w:t>с учетом профиля исследования</w:t>
      </w:r>
      <w:r w:rsidRPr="001C11B6">
        <w:rPr>
          <w:bCs/>
          <w:sz w:val="28"/>
          <w:szCs w:val="28"/>
          <w:lang w:val="kk-KZ"/>
        </w:rPr>
        <w:t>.</w:t>
      </w:r>
    </w:p>
    <w:p w14:paraId="72240B82" w14:textId="77777777" w:rsidR="00DC7758" w:rsidRPr="00FD5042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План</w:t>
      </w:r>
    </w:p>
    <w:p w14:paraId="059870E0" w14:textId="0DE49FF2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DC7758">
        <w:rPr>
          <w:bCs/>
          <w:sz w:val="28"/>
          <w:szCs w:val="28"/>
          <w:lang w:val="kk-KZ"/>
        </w:rPr>
        <w:t>Фундаментальные показатели эффективности</w:t>
      </w:r>
      <w:r>
        <w:rPr>
          <w:bCs/>
          <w:sz w:val="28"/>
          <w:szCs w:val="28"/>
          <w:lang w:val="kk-KZ"/>
        </w:rPr>
        <w:t>: отраслевые аспекты</w:t>
      </w:r>
      <w:r w:rsidRPr="00FD5042">
        <w:rPr>
          <w:color w:val="000000"/>
          <w:sz w:val="28"/>
          <w:szCs w:val="28"/>
        </w:rPr>
        <w:t xml:space="preserve"> </w:t>
      </w:r>
    </w:p>
    <w:p w14:paraId="35083D32" w14:textId="1F5756DC" w:rsidR="00DC7758" w:rsidRPr="00432F14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 xml:space="preserve">2 </w:t>
      </w:r>
      <w:r w:rsidR="00432F14">
        <w:rPr>
          <w:color w:val="000000"/>
          <w:sz w:val="28"/>
          <w:szCs w:val="28"/>
        </w:rPr>
        <w:t xml:space="preserve">Остаточная прибыль и </w:t>
      </w:r>
      <w:r w:rsidR="00432F14">
        <w:rPr>
          <w:color w:val="000000"/>
          <w:sz w:val="28"/>
          <w:szCs w:val="28"/>
          <w:lang w:val="en-US"/>
        </w:rPr>
        <w:t>EVA</w:t>
      </w:r>
      <w:r w:rsidR="00432F14">
        <w:rPr>
          <w:color w:val="000000"/>
          <w:sz w:val="28"/>
          <w:szCs w:val="28"/>
        </w:rPr>
        <w:t xml:space="preserve"> в управленческом анализе</w:t>
      </w:r>
    </w:p>
    <w:p w14:paraId="1820741E" w14:textId="4828B45C" w:rsidR="00DC7758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 xml:space="preserve">3 </w:t>
      </w:r>
      <w:r w:rsidR="00432F14">
        <w:rPr>
          <w:color w:val="000000"/>
          <w:sz w:val="28"/>
          <w:szCs w:val="28"/>
        </w:rPr>
        <w:t>Разбор базовых кейсов</w:t>
      </w:r>
    </w:p>
    <w:p w14:paraId="30136B48" w14:textId="77777777" w:rsidR="00DC7758" w:rsidRPr="00AB27AA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0F96EDB" w14:textId="77777777" w:rsidR="0064044A" w:rsidRPr="00125650" w:rsidRDefault="0064044A" w:rsidP="00DC7758">
      <w:pPr>
        <w:pStyle w:val="3"/>
        <w:shd w:val="clear" w:color="auto" w:fill="FFFFFF"/>
        <w:spacing w:before="0" w:line="240" w:lineRule="auto"/>
        <w:ind w:left="0" w:hanging="2"/>
        <w:jc w:val="both"/>
        <w:rPr>
          <w:rFonts w:ascii="Times New Roman" w:hAnsi="Times New Roman" w:cs="Times New Roman"/>
          <w:color w:val="auto"/>
        </w:rPr>
      </w:pPr>
      <w:r w:rsidRPr="00125650">
        <w:rPr>
          <w:rFonts w:ascii="Times New Roman" w:hAnsi="Times New Roman" w:cs="Times New Roman"/>
          <w:color w:val="auto"/>
        </w:rPr>
        <w:t>Проблемы, присущие как показателю рентабельности инвестиций, так и остаточной прибыли</w:t>
      </w:r>
    </w:p>
    <w:p w14:paraId="1C1E7F28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Оба показателя имеют следующие недостатки:</w:t>
      </w:r>
    </w:p>
    <w:p w14:paraId="5900F2D4" w14:textId="77777777" w:rsidR="0064044A" w:rsidRPr="00125650" w:rsidRDefault="0064044A" w:rsidP="00DC775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Определить контролируемые (прослеживаемые) прибыли и инвестиции не всегда легко.</w:t>
      </w:r>
    </w:p>
    <w:p w14:paraId="14708BEE" w14:textId="77777777" w:rsidR="0064044A" w:rsidRPr="00125650" w:rsidRDefault="0064044A" w:rsidP="00DC775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Показатели имеют тенденцию фокусировать внимание на краткосрочной эффективности в ущерб долгосрочной. Инвестиционные проекты, имеющие положительную чистую приведенную стоимость, могут демонстрировать низкие показатели рентабельности инвестиций и остаточной прибыли в первые годы реализации проекта, в результате чего менеджеры могут отказываться от таких проектов (см. Пример 2).</w:t>
      </w:r>
    </w:p>
    <w:p w14:paraId="3CB4E5EE" w14:textId="77777777" w:rsidR="0064044A" w:rsidRPr="00125650" w:rsidRDefault="0064044A" w:rsidP="00DC775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lastRenderedPageBreak/>
        <w:t>Если активы оцениваются по чистой балансовой стоимости, то</w:t>
      </w:r>
      <w:r w:rsidRPr="00125650">
        <w:br/>
        <w:t>показатели рентабельности инвестиций и остаточной прибыли будут улучшаться по мере старения активов. Это может провоцировать менеджеров сохранять устаревшее оборудование (см. Пример 2) и отказываться от инвестиций.</w:t>
      </w:r>
    </w:p>
    <w:p w14:paraId="02E5A558" w14:textId="77777777" w:rsidR="0064044A" w:rsidRPr="00125650" w:rsidRDefault="0064044A" w:rsidP="00DC775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Оба показателя представляют собой попытку оценить эффективность деятельности подразделения одной цифрой. Учитывая комплексную природу современного бизнеса, необходимо использовать разные критерии оценки.</w:t>
      </w:r>
    </w:p>
    <w:p w14:paraId="3F04D831" w14:textId="77777777" w:rsidR="0064044A" w:rsidRPr="00125650" w:rsidRDefault="0064044A" w:rsidP="00DC775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Для расчета обоих показателей необходима оценка стоимости капитала, что может оказаться непростой задачей.</w:t>
      </w:r>
    </w:p>
    <w:p w14:paraId="37E6A49F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Пример 2</w:t>
      </w:r>
      <w:r w:rsidRPr="00125650">
        <w:br/>
        <w:t>Компания PQR plc рассматривает возможность открытия нового подразделения для управления новым инвестиционным проектом. Прогнозируемые денежные потоки нового проекта выглядят следующим образом:</w:t>
      </w:r>
    </w:p>
    <w:tbl>
      <w:tblPr>
        <w:tblW w:w="8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029"/>
        <w:gridCol w:w="1018"/>
        <w:gridCol w:w="1018"/>
        <w:gridCol w:w="1018"/>
        <w:gridCol w:w="1018"/>
        <w:gridCol w:w="1018"/>
      </w:tblGrid>
      <w:tr w:rsidR="0064044A" w:rsidRPr="00125650" w14:paraId="2EC0EF73" w14:textId="77777777" w:rsidTr="00934CB5">
        <w:tc>
          <w:tcPr>
            <w:tcW w:w="145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64649E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Год</w:t>
            </w:r>
          </w:p>
        </w:tc>
        <w:tc>
          <w:tcPr>
            <w:tcW w:w="7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18E944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</w:t>
            </w:r>
          </w:p>
        </w:tc>
        <w:tc>
          <w:tcPr>
            <w:tcW w:w="7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DAAAA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</w:t>
            </w:r>
          </w:p>
        </w:tc>
        <w:tc>
          <w:tcPr>
            <w:tcW w:w="7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D19A1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2</w:t>
            </w:r>
          </w:p>
        </w:tc>
        <w:tc>
          <w:tcPr>
            <w:tcW w:w="7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12356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3</w:t>
            </w:r>
          </w:p>
        </w:tc>
        <w:tc>
          <w:tcPr>
            <w:tcW w:w="7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996CB3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4</w:t>
            </w:r>
          </w:p>
        </w:tc>
        <w:tc>
          <w:tcPr>
            <w:tcW w:w="7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8FDE18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5</w:t>
            </w:r>
          </w:p>
        </w:tc>
      </w:tr>
      <w:tr w:rsidR="0064044A" w:rsidRPr="00125650" w14:paraId="1BF7C285" w14:textId="77777777" w:rsidTr="00934CB5">
        <w:tc>
          <w:tcPr>
            <w:tcW w:w="145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AEE399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Чистый денежный поток ($млн)</w:t>
            </w:r>
          </w:p>
        </w:tc>
        <w:tc>
          <w:tcPr>
            <w:tcW w:w="7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5E2FB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(5.0)</w:t>
            </w:r>
          </w:p>
        </w:tc>
        <w:tc>
          <w:tcPr>
            <w:tcW w:w="7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25A204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7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943919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7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F5F6BF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7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BDD48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7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F8FD554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</w:tr>
    </w:tbl>
    <w:p w14:paraId="0AEE3B57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Задание</w:t>
      </w:r>
      <w:r w:rsidRPr="00125650">
        <w:br/>
        <w:t>Рассчитайте чистую приведенную стоимость (NPV) проекта, а также прогнозируемые показатели рентабельности инвестиций (ROI) и остаточной прибыли (RI) за 5 лет.</w:t>
      </w:r>
    </w:p>
    <w:p w14:paraId="706735F8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Чистая приведенная стоимость (NPV)</w:t>
      </w:r>
    </w:p>
    <w:tbl>
      <w:tblPr>
        <w:tblW w:w="8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949"/>
        <w:gridCol w:w="899"/>
        <w:gridCol w:w="899"/>
        <w:gridCol w:w="899"/>
        <w:gridCol w:w="899"/>
        <w:gridCol w:w="899"/>
      </w:tblGrid>
      <w:tr w:rsidR="0064044A" w:rsidRPr="00125650" w14:paraId="1DBDE1FE" w14:textId="77777777" w:rsidTr="00934CB5">
        <w:tc>
          <w:tcPr>
            <w:tcW w:w="211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28E623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Год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B5B4414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4F9A8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E79F7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2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7DE103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3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21FD33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4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FB9633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5</w:t>
            </w:r>
          </w:p>
        </w:tc>
      </w:tr>
      <w:tr w:rsidR="0064044A" w:rsidRPr="00125650" w14:paraId="0E67D2B6" w14:textId="77777777" w:rsidTr="00934CB5">
        <w:tc>
          <w:tcPr>
            <w:tcW w:w="211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893A159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Чистый денежный поток ($ млн)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A17F2A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(5.0)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898521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91078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DBA0F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8BAD70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D91E2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</w:tr>
      <w:tr w:rsidR="0064044A" w:rsidRPr="00125650" w14:paraId="22ADD97D" w14:textId="77777777" w:rsidTr="00934CB5">
        <w:tc>
          <w:tcPr>
            <w:tcW w:w="211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0B374E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Коэффициент дисконтирования при ставке 10%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955851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E0012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0.91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98EC5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0.83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1AEAD4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0.75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53A4C1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0.68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8508C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0.62</w:t>
            </w:r>
          </w:p>
        </w:tc>
      </w:tr>
      <w:tr w:rsidR="0064044A" w:rsidRPr="00125650" w14:paraId="7D2993CA" w14:textId="77777777" w:rsidTr="00934CB5">
        <w:tc>
          <w:tcPr>
            <w:tcW w:w="211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27D502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Приведенная стоимость ($ млн)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7997E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(5.0)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FC6472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1.27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A55F4A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1.16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4580EA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1.05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06F3B3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0.95</w:t>
            </w:r>
          </w:p>
        </w:tc>
        <w:tc>
          <w:tcPr>
            <w:tcW w:w="45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63EAAC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0.87</w:t>
            </w:r>
          </w:p>
        </w:tc>
      </w:tr>
      <w:tr w:rsidR="0064044A" w:rsidRPr="00125650" w14:paraId="0908F8F0" w14:textId="77777777" w:rsidTr="00934CB5">
        <w:tc>
          <w:tcPr>
            <w:tcW w:w="211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F1798E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NPV = $0.30 млн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50CA2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169036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B46533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9B4D1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BEA277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45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0F95A4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</w:tr>
    </w:tbl>
    <w:p w14:paraId="3842C9EF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Рентабельность инвестиций (ROI)</w:t>
      </w:r>
    </w:p>
    <w:tbl>
      <w:tblPr>
        <w:tblW w:w="8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1041"/>
        <w:gridCol w:w="1068"/>
        <w:gridCol w:w="1068"/>
        <w:gridCol w:w="1068"/>
        <w:gridCol w:w="1068"/>
      </w:tblGrid>
      <w:tr w:rsidR="0064044A" w:rsidRPr="00125650" w14:paraId="1EAECFA2" w14:textId="77777777" w:rsidTr="00934CB5">
        <w:tc>
          <w:tcPr>
            <w:tcW w:w="201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54998E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Год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37B05B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1983CB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2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5EFC0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3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EF7321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499A3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5</w:t>
            </w:r>
          </w:p>
        </w:tc>
      </w:tr>
      <w:tr w:rsidR="0064044A" w:rsidRPr="00125650" w14:paraId="2FE60EA0" w14:textId="77777777" w:rsidTr="00934CB5">
        <w:tc>
          <w:tcPr>
            <w:tcW w:w="201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60398B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lastRenderedPageBreak/>
              <w:t>Чистая балансовая стоимость инвестиции на начало года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D8C4C1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5.0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50940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4.0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04ACF4A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3.0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FF3D6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2.0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AE4358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1.0</w:t>
            </w:r>
          </w:p>
        </w:tc>
      </w:tr>
      <w:tr w:rsidR="0064044A" w:rsidRPr="00125650" w14:paraId="281A9513" w14:textId="77777777" w:rsidTr="00934CB5">
        <w:tc>
          <w:tcPr>
            <w:tcW w:w="201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CBEBC4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Чистый денежный поток ($ млн)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20774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98D882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AE4A4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64E33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6D386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1.4</w:t>
            </w:r>
          </w:p>
        </w:tc>
      </w:tr>
      <w:tr w:rsidR="0064044A" w:rsidRPr="00125650" w14:paraId="564A70EC" w14:textId="77777777" w:rsidTr="00934CB5">
        <w:tc>
          <w:tcPr>
            <w:tcW w:w="201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ED5CDE6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Амортизация линейным методом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B48BBC9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(1.0)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58CF9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(1.0)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205E7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(1.0)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D6000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(1.0)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CC2F9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(1.0)</w:t>
            </w:r>
          </w:p>
        </w:tc>
      </w:tr>
      <w:tr w:rsidR="0064044A" w:rsidRPr="00125650" w14:paraId="2BE0478F" w14:textId="77777777" w:rsidTr="00934CB5">
        <w:tc>
          <w:tcPr>
            <w:tcW w:w="201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DAE90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Прибыль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929619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92C23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03198C9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9BF4AE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AA8C9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</w:tr>
      <w:tr w:rsidR="0064044A" w:rsidRPr="00125650" w14:paraId="4EB9C58A" w14:textId="77777777" w:rsidTr="00934CB5">
        <w:tc>
          <w:tcPr>
            <w:tcW w:w="201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626167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Рентабельность инвестиций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387AB9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8%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C8B41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10%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9B2C37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13%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0224B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20%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F46806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40%</w:t>
            </w:r>
          </w:p>
        </w:tc>
      </w:tr>
    </w:tbl>
    <w:p w14:paraId="47DC275C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Остаточная прибыль (RI)</w:t>
      </w:r>
    </w:p>
    <w:tbl>
      <w:tblPr>
        <w:tblW w:w="8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955"/>
        <w:gridCol w:w="956"/>
        <w:gridCol w:w="956"/>
        <w:gridCol w:w="956"/>
        <w:gridCol w:w="956"/>
      </w:tblGrid>
      <w:tr w:rsidR="0064044A" w:rsidRPr="00125650" w14:paraId="423B2BF5" w14:textId="77777777" w:rsidTr="00934CB5">
        <w:tc>
          <w:tcPr>
            <w:tcW w:w="184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3DEC14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Год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AA686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1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B736764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2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55267D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3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661DA4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4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8BC61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5</w:t>
            </w:r>
          </w:p>
        </w:tc>
      </w:tr>
      <w:tr w:rsidR="0064044A" w:rsidRPr="00125650" w14:paraId="7BBFE17C" w14:textId="77777777" w:rsidTr="00934CB5">
        <w:tc>
          <w:tcPr>
            <w:tcW w:w="184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123A6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Прибыль (см. расчет в таблице выше)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D5790E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35EE82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FBF74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4A4EF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C409F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0.4</w:t>
            </w:r>
          </w:p>
        </w:tc>
      </w:tr>
      <w:tr w:rsidR="0064044A" w:rsidRPr="00125650" w14:paraId="4CD2711E" w14:textId="77777777" w:rsidTr="00934CB5">
        <w:tc>
          <w:tcPr>
            <w:tcW w:w="184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B3A433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Вменённый процент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307874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(0.5)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F89E92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(0.4)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8C3914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(0.3)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1A85B0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(0.2)</w:t>
            </w:r>
          </w:p>
        </w:tc>
        <w:tc>
          <w:tcPr>
            <w:tcW w:w="6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B820E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(0.1)</w:t>
            </w:r>
          </w:p>
        </w:tc>
      </w:tr>
      <w:tr w:rsidR="0064044A" w:rsidRPr="00125650" w14:paraId="5B37246B" w14:textId="77777777" w:rsidTr="00934CB5">
        <w:tc>
          <w:tcPr>
            <w:tcW w:w="184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4A5EC5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rPr>
                <w:b/>
                <w:bCs/>
              </w:rPr>
              <w:t>Остаточная прибыль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22815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-0.1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C97F7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B2ABD7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0.1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1B23A1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0.2</w:t>
            </w:r>
          </w:p>
        </w:tc>
        <w:tc>
          <w:tcPr>
            <w:tcW w:w="6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6A89D9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0.3</w:t>
            </w:r>
          </w:p>
        </w:tc>
      </w:tr>
    </w:tbl>
    <w:p w14:paraId="6D7D0DDC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Комментарии:</w:t>
      </w:r>
      <w:r w:rsidRPr="00125650">
        <w:br/>
        <w:t>В данном примере демонстрируются два аспекта. Во-первых, пример иллюстрирует потенциальный конфликт между показателем чистой приведенной стоимости и двумя показателями оценки эффективности (ROI и RI). Проект имеет положительную чистую приведенную стоимость, то есть повышает благосостояние акционеров. Однако низкие показатели рентабельности инвестиций и остаточной прибыли в первые годы могут привести к тому, что менеджер откажется от проекта. Во-вторых, в данном примере легко увидеть, что и рентабельность инвестиций, и остаточная прибыль увеличиваются с течением времени. Несмотря на одинаковые ежегодные денежные потоки, оба показателя растут по мере снижения чистой балансовой стоимости активов. Это может провоцировать менеджеров сохранять устаревшие активы.</w:t>
      </w:r>
    </w:p>
    <w:p w14:paraId="7189ADD3" w14:textId="77777777" w:rsidR="0064044A" w:rsidRPr="00125650" w:rsidRDefault="0064044A" w:rsidP="00DC7758">
      <w:pPr>
        <w:pStyle w:val="3"/>
        <w:shd w:val="clear" w:color="auto" w:fill="FFFFFF"/>
        <w:spacing w:before="0" w:line="240" w:lineRule="auto"/>
        <w:ind w:left="0" w:hanging="2"/>
        <w:jc w:val="both"/>
        <w:rPr>
          <w:rFonts w:ascii="Times New Roman" w:hAnsi="Times New Roman" w:cs="Times New Roman"/>
          <w:color w:val="auto"/>
        </w:rPr>
      </w:pPr>
      <w:r w:rsidRPr="00125650">
        <w:rPr>
          <w:rFonts w:ascii="Times New Roman" w:hAnsi="Times New Roman" w:cs="Times New Roman"/>
          <w:color w:val="auto"/>
        </w:rPr>
        <w:t>Нефинансовые показатели эффективности</w:t>
      </w:r>
    </w:p>
    <w:p w14:paraId="49DE7010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В последние годы наблюдается тенденция к более комплексной оценке эффективности, с использованием как финансовых, так и нефинансовых показателей. Наиболее известным подходом является Сбалансированная система показателей (ССП), предложенная Робертом Капланом и Дэвидом Нортоном. Одной из целей ССП является преодоление недостатков, присущих традиционным системам оценки.</w:t>
      </w:r>
    </w:p>
    <w:p w14:paraId="757DEBC1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lastRenderedPageBreak/>
        <w:t>Оценка, основанная на единственном показателе, будь то</w:t>
      </w:r>
      <w:r w:rsidRPr="00125650">
        <w:br/>
        <w:t>рентабельность инвестиций или остаточная прибыль, вряд ли даст полную картину эффективности деятельности подразделения.</w:t>
      </w:r>
    </w:p>
    <w:p w14:paraId="7ACA3210" w14:textId="77777777" w:rsidR="0064044A" w:rsidRPr="00125650" w:rsidRDefault="0064044A" w:rsidP="00DC7758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Оценка, основанная на единственном показателе, может подвергаться манипуляциям со стороны недобросовестных менеджеров (например, выбор Предложения 2 в Примере 1).</w:t>
      </w:r>
    </w:p>
    <w:p w14:paraId="39EF7FD5" w14:textId="77777777" w:rsidR="0064044A" w:rsidRPr="00125650" w:rsidRDefault="0064044A" w:rsidP="00DC7758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Традиционный подход часто приводит к путанице между показателями и целями. Если максимизация благосостояния акционеров привязана к такому показателю, как рентабельность инвестиций, то некоторые менеджеры могут считать своей целью именно повышение рентабельности инвестиций (а не благосостояния акционеров), в результате чего будут принимать дисфункциональные решения.</w:t>
      </w:r>
    </w:p>
    <w:p w14:paraId="3407D723" w14:textId="77777777" w:rsidR="0064044A" w:rsidRPr="00125650" w:rsidRDefault="0064044A" w:rsidP="00DC7758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Традиционные показатели не слишком полезны для определения действий, которые необходимо предпринять. Если показатели рентабельности инвестиций и остаточной прибыли снижаются, то это свидетельствует лишь о том, что эффективность деятельности упала, но ничего не говорит о причинах падения. </w:t>
      </w:r>
    </w:p>
    <w:p w14:paraId="2BD51B81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При использовании сбалансированной системы показателей эффективность работы оценивается в четырех перспективах, включая следующие:</w:t>
      </w:r>
    </w:p>
    <w:tbl>
      <w:tblPr>
        <w:tblW w:w="8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5124"/>
      </w:tblGrid>
      <w:tr w:rsidR="0064044A" w:rsidRPr="00125650" w14:paraId="44F79C49" w14:textId="77777777" w:rsidTr="00934CB5">
        <w:trPr>
          <w:tblHeader/>
        </w:trPr>
        <w:tc>
          <w:tcPr>
            <w:tcW w:w="2670" w:type="dxa"/>
            <w:shd w:val="clear" w:color="auto" w:fill="B9B9B9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98CE9C6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Перспектива</w:t>
            </w:r>
          </w:p>
        </w:tc>
        <w:tc>
          <w:tcPr>
            <w:tcW w:w="4815" w:type="dxa"/>
            <w:shd w:val="clear" w:color="auto" w:fill="B9B9B9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DF1167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Вопрос</w:t>
            </w:r>
          </w:p>
        </w:tc>
      </w:tr>
      <w:tr w:rsidR="0064044A" w:rsidRPr="00125650" w14:paraId="49497F88" w14:textId="77777777" w:rsidTr="00934CB5">
        <w:tc>
          <w:tcPr>
            <w:tcW w:w="30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337A2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Финансовая</w:t>
            </w:r>
          </w:p>
        </w:tc>
        <w:tc>
          <w:tcPr>
            <w:tcW w:w="519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3E3127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Как мы выглядим в глазах акционеров?</w:t>
            </w:r>
          </w:p>
        </w:tc>
      </w:tr>
      <w:tr w:rsidR="0064044A" w:rsidRPr="00125650" w14:paraId="34D36C68" w14:textId="77777777" w:rsidTr="00934CB5">
        <w:tc>
          <w:tcPr>
            <w:tcW w:w="30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3AE65B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Клиентская</w:t>
            </w:r>
          </w:p>
        </w:tc>
        <w:tc>
          <w:tcPr>
            <w:tcW w:w="519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81DBA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Как нас видят клиенты?</w:t>
            </w:r>
          </w:p>
        </w:tc>
      </w:tr>
      <w:tr w:rsidR="0064044A" w:rsidRPr="00125650" w14:paraId="370A05DD" w14:textId="77777777" w:rsidTr="00934CB5">
        <w:tc>
          <w:tcPr>
            <w:tcW w:w="300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F29F2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Внутренних бизнес-процессов</w:t>
            </w:r>
          </w:p>
        </w:tc>
        <w:tc>
          <w:tcPr>
            <w:tcW w:w="519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D199E7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В каких внутренних бизнес-процессах мы должны преуспеть?</w:t>
            </w:r>
          </w:p>
        </w:tc>
      </w:tr>
      <w:tr w:rsidR="0064044A" w:rsidRPr="00125650" w14:paraId="2FD038BC" w14:textId="77777777" w:rsidTr="00934CB5">
        <w:tc>
          <w:tcPr>
            <w:tcW w:w="300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68FCC0D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Обучения и развития</w:t>
            </w:r>
          </w:p>
        </w:tc>
        <w:tc>
          <w:tcPr>
            <w:tcW w:w="519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93BD41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Можем ли мы продолжать совершенствоваться и создавать ценность?</w:t>
            </w:r>
          </w:p>
        </w:tc>
      </w:tr>
    </w:tbl>
    <w:p w14:paraId="621D6122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Термин «сбалансированная» означает, что эффективность оценивается по всем четырем направлениям. Каждая организация сама принимает решение о том, какие показатели эффективности использовать для каждой перспективы. Области оценки должны быть привязаны к ключевым факторам успеха организации.</w:t>
      </w:r>
    </w:p>
    <w:p w14:paraId="1C243137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Ключевые факторы успеха (critical success factors, CSF) – это требования к эффективности, являющиеся главными для успешной деятельности организации (например, инновации в компании по производству бытовой электроники), которые, как правило, основаны на миссии, целях и стратегии организации.</w:t>
      </w:r>
    </w:p>
    <w:p w14:paraId="3380D8FB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Ключевые показатели эффективности (key performance factors, KPI) — это показатели достижения ключевых факторов успеха. Ключевые показатели эффективности должны быть:</w:t>
      </w:r>
    </w:p>
    <w:p w14:paraId="7110F264" w14:textId="77777777" w:rsidR="0064044A" w:rsidRPr="00125650" w:rsidRDefault="0064044A" w:rsidP="00DC7758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конкретными (т. е. оценивать рентабельность, а не «финансовую эффективность», которая может интерпретироваться по-разному разными людьми);</w:t>
      </w:r>
    </w:p>
    <w:p w14:paraId="322FE508" w14:textId="77777777" w:rsidR="0064044A" w:rsidRPr="00125650" w:rsidRDefault="0064044A" w:rsidP="00DC7758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измеримыми (т. е. поддающимися количественному измерению, например, «количество жалоб клиентов», а не «уровень удовлетворенности клиентов»);</w:t>
      </w:r>
    </w:p>
    <w:p w14:paraId="727243BD" w14:textId="77777777" w:rsidR="0064044A" w:rsidRPr="00125650" w:rsidRDefault="0064044A" w:rsidP="00DC7758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релевантными, с точки зрения оценки достижения какого-либо ключевого фактора успеха.</w:t>
      </w:r>
    </w:p>
    <w:p w14:paraId="249D8FB7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lastRenderedPageBreak/>
        <w:t>В Примере 3 мы рассмотрим сбалансированную систему показателей для вымышленного частного колледжа, осуществляющего подготовку студентов по программе ACCA.</w:t>
      </w:r>
    </w:p>
    <w:p w14:paraId="4B9F223E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rPr>
          <w:rStyle w:val="a3"/>
          <w:rFonts w:eastAsiaTheme="majorEastAsia"/>
        </w:rPr>
        <w:t>Пример 3</w:t>
      </w:r>
    </w:p>
    <w:tbl>
      <w:tblPr>
        <w:tblW w:w="8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2544"/>
        <w:gridCol w:w="3829"/>
      </w:tblGrid>
      <w:tr w:rsidR="0064044A" w:rsidRPr="00125650" w14:paraId="771EFAFD" w14:textId="77777777" w:rsidTr="00934CB5">
        <w:trPr>
          <w:tblHeader/>
        </w:trPr>
        <w:tc>
          <w:tcPr>
            <w:tcW w:w="1605" w:type="dxa"/>
            <w:shd w:val="clear" w:color="auto" w:fill="B9B9B9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F1784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Перспектива</w:t>
            </w:r>
          </w:p>
        </w:tc>
        <w:tc>
          <w:tcPr>
            <w:tcW w:w="2175" w:type="dxa"/>
            <w:shd w:val="clear" w:color="auto" w:fill="B9B9B9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A0B1E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Ключевой фактор успеха</w:t>
            </w:r>
          </w:p>
        </w:tc>
        <w:tc>
          <w:tcPr>
            <w:tcW w:w="3420" w:type="dxa"/>
            <w:shd w:val="clear" w:color="auto" w:fill="B9B9B9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3D6EBC0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rPr>
                <w:b/>
                <w:bCs/>
              </w:rPr>
              <w:t>Ключевой показатель эффективности</w:t>
            </w:r>
          </w:p>
        </w:tc>
      </w:tr>
      <w:tr w:rsidR="0064044A" w:rsidRPr="00125650" w14:paraId="3DD83AFE" w14:textId="77777777" w:rsidTr="00934CB5">
        <w:tc>
          <w:tcPr>
            <w:tcW w:w="169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8FBEBB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Финансовая</w:t>
            </w:r>
          </w:p>
        </w:tc>
        <w:tc>
          <w:tcPr>
            <w:tcW w:w="283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79511D4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Благосостояние акционеров</w:t>
            </w:r>
          </w:p>
        </w:tc>
        <w:tc>
          <w:tcPr>
            <w:tcW w:w="462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D9E2A2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Дивидендный доход в % Рост стоимости акций</w:t>
            </w:r>
          </w:p>
        </w:tc>
      </w:tr>
      <w:tr w:rsidR="0064044A" w:rsidRPr="00125650" w14:paraId="7E9CCDAD" w14:textId="77777777" w:rsidTr="00934CB5">
        <w:tc>
          <w:tcPr>
            <w:tcW w:w="169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B5BE97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283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17F66A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Денежный поток</w:t>
            </w:r>
          </w:p>
        </w:tc>
        <w:tc>
          <w:tcPr>
            <w:tcW w:w="462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54E9DF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Фактический показатель по сравнению с бюджетным Оборачиваемость дебиторской задолженности</w:t>
            </w:r>
          </w:p>
        </w:tc>
      </w:tr>
      <w:tr w:rsidR="0064044A" w:rsidRPr="00125650" w14:paraId="54CAA1D6" w14:textId="77777777" w:rsidTr="00934CB5">
        <w:tc>
          <w:tcPr>
            <w:tcW w:w="169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08B6021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Клиентская</w:t>
            </w:r>
          </w:p>
        </w:tc>
        <w:tc>
          <w:tcPr>
            <w:tcW w:w="283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F3BC9C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Сдача экзаменов</w:t>
            </w:r>
          </w:p>
        </w:tc>
        <w:tc>
          <w:tcPr>
            <w:tcW w:w="462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9798B7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Коэффициент студентов, успешно сдавших экзамены по сравнению со средним показателем по стране Статус колледжа уровня «premier» Оценка преподавателей студентами</w:t>
            </w:r>
          </w:p>
        </w:tc>
      </w:tr>
      <w:tr w:rsidR="0064044A" w:rsidRPr="00125650" w14:paraId="3B8A127E" w14:textId="77777777" w:rsidTr="00934CB5">
        <w:tc>
          <w:tcPr>
            <w:tcW w:w="169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CAF6428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 </w:t>
            </w:r>
          </w:p>
        </w:tc>
        <w:tc>
          <w:tcPr>
            <w:tcW w:w="283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FA2556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Гибкость</w:t>
            </w:r>
          </w:p>
        </w:tc>
        <w:tc>
          <w:tcPr>
            <w:tcW w:w="462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1B44363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Среднее количество вариантов курсов по дисциплине (например, дневной курс, вечерний курс, дистанционный курс и т.д.)</w:t>
            </w:r>
          </w:p>
        </w:tc>
      </w:tr>
      <w:tr w:rsidR="0064044A" w:rsidRPr="00125650" w14:paraId="5F83FC70" w14:textId="77777777" w:rsidTr="00934CB5">
        <w:tc>
          <w:tcPr>
            <w:tcW w:w="169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F44A55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Внутренних бизнес- процессов</w:t>
            </w:r>
          </w:p>
        </w:tc>
        <w:tc>
          <w:tcPr>
            <w:tcW w:w="2835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D4818F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Использование ресурсов</w:t>
            </w:r>
          </w:p>
        </w:tc>
        <w:tc>
          <w:tcPr>
            <w:tcW w:w="4620" w:type="dxa"/>
            <w:shd w:val="clear" w:color="auto" w:fill="FAFAF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7B2D42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Заполняемость классов в % Средний размер класса Количество дней преподавания на преподавателя</w:t>
            </w:r>
          </w:p>
        </w:tc>
      </w:tr>
      <w:tr w:rsidR="0064044A" w:rsidRPr="00125650" w14:paraId="7DD0E470" w14:textId="77777777" w:rsidTr="00934CB5">
        <w:tc>
          <w:tcPr>
            <w:tcW w:w="169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784F1E" w14:textId="77777777" w:rsidR="0064044A" w:rsidRPr="00125650" w:rsidRDefault="0064044A" w:rsidP="00DC7758">
            <w:pPr>
              <w:pStyle w:val="a4"/>
              <w:spacing w:before="0" w:beforeAutospacing="0" w:after="0" w:afterAutospacing="0"/>
              <w:ind w:hanging="2"/>
              <w:jc w:val="both"/>
            </w:pPr>
            <w:r w:rsidRPr="00125650">
              <w:t>Обучения и развития</w:t>
            </w:r>
          </w:p>
        </w:tc>
        <w:tc>
          <w:tcPr>
            <w:tcW w:w="2835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3802A75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Инновации в продуктах IT</w:t>
            </w:r>
          </w:p>
        </w:tc>
        <w:tc>
          <w:tcPr>
            <w:tcW w:w="4620" w:type="dxa"/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E9AE4E" w14:textId="77777777" w:rsidR="0064044A" w:rsidRPr="00125650" w:rsidRDefault="0064044A" w:rsidP="00DC7758">
            <w:pPr>
              <w:spacing w:line="240" w:lineRule="auto"/>
              <w:ind w:left="0" w:hanging="2"/>
              <w:jc w:val="both"/>
            </w:pPr>
            <w:r w:rsidRPr="00125650">
              <w:t>% выручки от продуктов, которые предлагаются менее одного года Количество регистраций, поданных онлайн</w:t>
            </w:r>
          </w:p>
        </w:tc>
      </w:tr>
    </w:tbl>
    <w:p w14:paraId="51D89180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Применение сбалансированной системы показателей для оценки эффективности обеспечивает ряд преимуществ:</w:t>
      </w:r>
    </w:p>
    <w:p w14:paraId="7C52BC3B" w14:textId="77777777" w:rsidR="0064044A" w:rsidRPr="00125650" w:rsidRDefault="0064044A" w:rsidP="00DC775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ССП оценивает деятельность в различных перспективах, а не по одному показателю;</w:t>
      </w:r>
    </w:p>
    <w:p w14:paraId="0D0C1062" w14:textId="77777777" w:rsidR="0064044A" w:rsidRPr="00125650" w:rsidRDefault="0064044A" w:rsidP="00DC775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ССП делает бессмысленной манипуляцию показателями и их искажение, так как низкую эффективность трудно скрыть, если оценка эффективности осуществляется по нескольким параметрам;</w:t>
      </w:r>
    </w:p>
    <w:p w14:paraId="22DD3747" w14:textId="77777777" w:rsidR="0064044A" w:rsidRPr="00125650" w:rsidRDefault="0064044A" w:rsidP="00DC775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ССП рассматривает эффективность деятельности в долгосрочной перспективе;</w:t>
      </w:r>
    </w:p>
    <w:p w14:paraId="1B9E50B3" w14:textId="77777777" w:rsidR="0064044A" w:rsidRPr="00125650" w:rsidRDefault="0064044A" w:rsidP="00DC775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lastRenderedPageBreak/>
        <w:t>эффективность в четырех ключевых перспективах должна обеспечить долгосрочную эффективность компании в целом;</w:t>
      </w:r>
      <w:r w:rsidRPr="00125650">
        <w:br/>
        <w:t>• ССП является гибкой системой, так как позволяет менять параметры оценки, если меняются приоритеты компании;</w:t>
      </w:r>
    </w:p>
    <w:p w14:paraId="238A9575" w14:textId="77777777" w:rsidR="0064044A" w:rsidRPr="00125650" w:rsidRDefault="0064044A" w:rsidP="00DC775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25650">
        <w:t>«что измеряется, то выполняется» – когда менеджеры понимают, что эффективность их работы оценивается по ряду параметров, они будут стремиться к эффективности в соответствующих областях на деле, а не на словах.</w:t>
      </w:r>
    </w:p>
    <w:p w14:paraId="16946659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Основная сложность в использовании системы сбалансированных показателей заключается в разработке нормативов для каждого ключевого показателя эффективности. Такая задача может оказаться особенно трудной для компаний, которые никогда ранее не проводили оценку эффективности. Решением может быть сравнительный анализ (бенчмаркинг) с аналогичными компаниями.</w:t>
      </w:r>
    </w:p>
    <w:p w14:paraId="56272AB0" w14:textId="77777777" w:rsidR="0064044A" w:rsidRPr="00125650" w:rsidRDefault="0064044A" w:rsidP="00DC7758">
      <w:pPr>
        <w:pStyle w:val="a4"/>
        <w:shd w:val="clear" w:color="auto" w:fill="FFFFFF"/>
        <w:spacing w:before="0" w:beforeAutospacing="0" w:after="0" w:afterAutospacing="0"/>
        <w:ind w:hanging="2"/>
        <w:jc w:val="both"/>
      </w:pPr>
      <w:r w:rsidRPr="00125650">
        <w:t>Другая сложность заключается в согласовании между собой различных ключевых показателей эффективности. Как следует оценивать работу менеджера, который продемонстрировал улучшение показателей по всем направлениям, кроме, скажем, финансовой эффективности? Одним из решений может быть требование к менеджерам улучшать показатели по всем направлениям, без возможности</w:t>
      </w:r>
      <w:r w:rsidRPr="00125650">
        <w:br/>
        <w:t>«взаимозачета» успехов и неудач.</w:t>
      </w:r>
    </w:p>
    <w:p w14:paraId="3E6A0345" w14:textId="77777777" w:rsidR="00DC7758" w:rsidRPr="00F14DAA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kk-KZ"/>
        </w:rPr>
      </w:pPr>
      <w:r>
        <w:rPr>
          <w:color w:val="000000"/>
          <w:lang w:val="kk-KZ"/>
        </w:rPr>
        <w:t>Вопросы</w:t>
      </w:r>
    </w:p>
    <w:p w14:paraId="040C363A" w14:textId="0D47051C" w:rsidR="00DC7758" w:rsidRPr="00AA572D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1 </w:t>
      </w:r>
      <w:r w:rsidRPr="00AA572D">
        <w:rPr>
          <w:color w:val="000000"/>
          <w:lang w:val="kk-KZ"/>
        </w:rPr>
        <w:t xml:space="preserve">Раскройте основные </w:t>
      </w:r>
      <w:r w:rsidR="00432F14">
        <w:rPr>
          <w:color w:val="000000"/>
          <w:lang w:val="kk-KZ"/>
        </w:rPr>
        <w:t xml:space="preserve">подходы к интерпретации анализа </w:t>
      </w:r>
      <w:r w:rsidR="00432F14">
        <w:rPr>
          <w:bCs/>
          <w:lang w:val="kk-KZ"/>
        </w:rPr>
        <w:t>ф</w:t>
      </w:r>
      <w:r w:rsidR="00432F14" w:rsidRPr="00432F14">
        <w:rPr>
          <w:bCs/>
          <w:lang w:val="kk-KZ"/>
        </w:rPr>
        <w:t>ундаментальн</w:t>
      </w:r>
      <w:r w:rsidR="00432F14">
        <w:rPr>
          <w:bCs/>
          <w:lang w:val="kk-KZ"/>
        </w:rPr>
        <w:t>ых</w:t>
      </w:r>
      <w:r w:rsidR="00432F14" w:rsidRPr="00432F14">
        <w:rPr>
          <w:bCs/>
          <w:lang w:val="kk-KZ"/>
        </w:rPr>
        <w:t xml:space="preserve"> показател</w:t>
      </w:r>
      <w:r w:rsidR="00432F14">
        <w:rPr>
          <w:bCs/>
          <w:lang w:val="kk-KZ"/>
        </w:rPr>
        <w:t>ей</w:t>
      </w:r>
      <w:r w:rsidR="00432F14" w:rsidRPr="00432F14">
        <w:rPr>
          <w:bCs/>
          <w:lang w:val="kk-KZ"/>
        </w:rPr>
        <w:t xml:space="preserve"> эффективности</w:t>
      </w:r>
      <w:r>
        <w:rPr>
          <w:color w:val="000000"/>
        </w:rPr>
        <w:t xml:space="preserve"> </w:t>
      </w:r>
      <w:r w:rsidRPr="00AA572D">
        <w:rPr>
          <w:color w:val="000000"/>
          <w:lang w:val="kk-KZ"/>
        </w:rPr>
        <w:t>в контексте вашего объекта исследования</w:t>
      </w:r>
    </w:p>
    <w:p w14:paraId="6388FF79" w14:textId="4741DD52" w:rsidR="00DC7758" w:rsidRPr="00AA572D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2 </w:t>
      </w:r>
      <w:r w:rsidRPr="00AA572D">
        <w:rPr>
          <w:color w:val="000000"/>
          <w:lang w:val="kk-KZ"/>
        </w:rPr>
        <w:t>Раскройте</w:t>
      </w:r>
      <w:r>
        <w:rPr>
          <w:color w:val="000000"/>
          <w:lang w:val="kk-KZ"/>
        </w:rPr>
        <w:t xml:space="preserve"> особенности </w:t>
      </w:r>
      <w:r w:rsidR="00432F14">
        <w:rPr>
          <w:color w:val="000000"/>
          <w:lang w:val="kk-KZ"/>
        </w:rPr>
        <w:t xml:space="preserve">расчета </w:t>
      </w:r>
      <w:r w:rsidR="00432F14">
        <w:rPr>
          <w:color w:val="000000"/>
        </w:rPr>
        <w:t>о</w:t>
      </w:r>
      <w:r w:rsidR="00432F14" w:rsidRPr="00432F14">
        <w:rPr>
          <w:color w:val="000000"/>
        </w:rPr>
        <w:t>статочн</w:t>
      </w:r>
      <w:r w:rsidR="00432F14">
        <w:rPr>
          <w:color w:val="000000"/>
        </w:rPr>
        <w:t>ой</w:t>
      </w:r>
      <w:r w:rsidR="00432F14" w:rsidRPr="00432F14">
        <w:rPr>
          <w:color w:val="000000"/>
        </w:rPr>
        <w:t xml:space="preserve"> прибыл</w:t>
      </w:r>
      <w:r w:rsidR="00432F14">
        <w:rPr>
          <w:color w:val="000000"/>
        </w:rPr>
        <w:t>и</w:t>
      </w:r>
      <w:r w:rsidR="00432F14" w:rsidRPr="00432F14">
        <w:rPr>
          <w:color w:val="000000"/>
        </w:rPr>
        <w:t xml:space="preserve"> и </w:t>
      </w:r>
      <w:r w:rsidR="00432F14" w:rsidRPr="00432F14">
        <w:rPr>
          <w:color w:val="000000"/>
          <w:lang w:val="en-US"/>
        </w:rPr>
        <w:t>EVA</w:t>
      </w:r>
      <w:r w:rsidR="00432F14">
        <w:rPr>
          <w:color w:val="000000"/>
        </w:rPr>
        <w:t xml:space="preserve"> и их роль</w:t>
      </w:r>
      <w:r w:rsidR="00432F14" w:rsidRPr="00432F14">
        <w:rPr>
          <w:color w:val="000000"/>
        </w:rPr>
        <w:t xml:space="preserve"> в управленческом анализе</w:t>
      </w:r>
      <w:r>
        <w:rPr>
          <w:color w:val="000000"/>
        </w:rPr>
        <w:t xml:space="preserve"> </w:t>
      </w:r>
      <w:r w:rsidRPr="00AA572D">
        <w:rPr>
          <w:color w:val="000000"/>
          <w:lang w:val="kk-KZ"/>
        </w:rPr>
        <w:t>в контексте вашего объекта исследования</w:t>
      </w:r>
    </w:p>
    <w:p w14:paraId="619523E7" w14:textId="1372F710" w:rsidR="00432F14" w:rsidRPr="00432F14" w:rsidRDefault="00DC7758" w:rsidP="00432F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3 </w:t>
      </w:r>
      <w:r w:rsidR="00432F14">
        <w:rPr>
          <w:color w:val="000000"/>
          <w:lang w:val="kk-KZ"/>
        </w:rPr>
        <w:t xml:space="preserve">Обсуждение </w:t>
      </w:r>
      <w:r w:rsidR="00432F14" w:rsidRPr="00432F14">
        <w:rPr>
          <w:color w:val="000000"/>
        </w:rPr>
        <w:t>базовых кейсов</w:t>
      </w:r>
      <w:r w:rsidR="00432F14">
        <w:rPr>
          <w:color w:val="000000"/>
        </w:rPr>
        <w:t xml:space="preserve"> расчета </w:t>
      </w:r>
      <w:r w:rsidR="00432F14">
        <w:rPr>
          <w:bCs/>
          <w:lang w:val="kk-KZ"/>
        </w:rPr>
        <w:t>ф</w:t>
      </w:r>
      <w:r w:rsidR="00432F14" w:rsidRPr="00432F14">
        <w:rPr>
          <w:bCs/>
          <w:lang w:val="kk-KZ"/>
        </w:rPr>
        <w:t>ундаментальн</w:t>
      </w:r>
      <w:r w:rsidR="00432F14">
        <w:rPr>
          <w:bCs/>
          <w:lang w:val="kk-KZ"/>
        </w:rPr>
        <w:t>ых</w:t>
      </w:r>
      <w:r w:rsidR="00432F14" w:rsidRPr="00432F14">
        <w:rPr>
          <w:bCs/>
          <w:lang w:val="kk-KZ"/>
        </w:rPr>
        <w:t xml:space="preserve"> показател</w:t>
      </w:r>
      <w:r w:rsidR="00432F14">
        <w:rPr>
          <w:bCs/>
          <w:lang w:val="kk-KZ"/>
        </w:rPr>
        <w:t>ей</w:t>
      </w:r>
      <w:r w:rsidR="00432F14" w:rsidRPr="00432F14">
        <w:rPr>
          <w:bCs/>
          <w:lang w:val="kk-KZ"/>
        </w:rPr>
        <w:t xml:space="preserve"> эффективности</w:t>
      </w:r>
    </w:p>
    <w:p w14:paraId="1C75F348" w14:textId="77777777" w:rsidR="00DC7758" w:rsidRPr="00AA572D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402D005" w14:textId="77777777" w:rsidR="00DC7758" w:rsidRPr="002257C3" w:rsidRDefault="00DC7758" w:rsidP="00DC7758">
      <w:pPr>
        <w:ind w:left="0" w:hanging="2"/>
      </w:pPr>
      <w:r>
        <w:t>Источники</w:t>
      </w:r>
    </w:p>
    <w:p w14:paraId="2AF338DE" w14:textId="77777777" w:rsidR="00DC7758" w:rsidRPr="002257C3" w:rsidRDefault="00DC7758" w:rsidP="00DC7758">
      <w:pPr>
        <w:pStyle w:val="2"/>
        <w:shd w:val="clear" w:color="auto" w:fill="FFFFFF"/>
        <w:spacing w:before="0" w:line="240" w:lineRule="auto"/>
        <w:ind w:left="1" w:hanging="3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</w:rPr>
        <w:t xml:space="preserve">1 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ПРОГРАММА РАЗВИТИЯ 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</w:rPr>
        <w:t>НАО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«КАЗАХСКИЙ НАЦИОНАЛЬНЫЙ УНИВЕРСИТЕТ ИМЕНИ АЛЬ-ФАРАБИ» НА 2022 - 2026 ГОДЫ</w:t>
      </w:r>
    </w:p>
    <w:p w14:paraId="4FD96999" w14:textId="77777777" w:rsidR="00DC7758" w:rsidRPr="002257C3" w:rsidRDefault="00DC7758" w:rsidP="00DC7758">
      <w:pPr>
        <w:pStyle w:val="2"/>
        <w:shd w:val="clear" w:color="auto" w:fill="FFFFFF"/>
        <w:spacing w:before="0" w:line="240" w:lineRule="auto"/>
        <w:ind w:left="1" w:hanging="3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</w:rPr>
        <w:t xml:space="preserve">2 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Закон Республики Казахстан «ПРЕДПРИНИМАТЕЛЬСКИЙ КОДЕКС РЕСПУБЛИКИ КАЗАХСТАН (с изменениями и дополнениями по состоянию на 12.09.2022 г.)».</w:t>
      </w:r>
    </w:p>
    <w:p w14:paraId="62B50153" w14:textId="77777777" w:rsidR="00DC7758" w:rsidRPr="002257C3" w:rsidRDefault="00DC7758" w:rsidP="00DC7758">
      <w:pPr>
        <w:pStyle w:val="2"/>
        <w:shd w:val="clear" w:color="auto" w:fill="FFFFFF"/>
        <w:spacing w:before="0" w:line="240" w:lineRule="auto"/>
        <w:ind w:left="1" w:hanging="3"/>
        <w:rPr>
          <w:rStyle w:val="tlid-translation"/>
          <w:rFonts w:ascii="Times New Roman" w:eastAsia="Times New Roman" w:hAnsi="Times New Roman" w:cs="Times New Roman"/>
          <w:color w:val="auto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</w:rPr>
        <w:t xml:space="preserve">3 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Закон Республики Казахстан от 13 мая 2003 года № 415-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«Об акционерных обществах».</w:t>
      </w:r>
    </w:p>
    <w:p w14:paraId="5500B8D3" w14:textId="77777777" w:rsidR="00DC7758" w:rsidRPr="002257C3" w:rsidRDefault="00DC7758" w:rsidP="00DC7758">
      <w:pPr>
        <w:pStyle w:val="2"/>
        <w:shd w:val="clear" w:color="auto" w:fill="FFFFFF"/>
        <w:spacing w:before="0" w:line="240" w:lineRule="auto"/>
        <w:ind w:left="1" w:hanging="3"/>
        <w:rPr>
          <w:rFonts w:ascii="Times New Roman" w:hAnsi="Times New Roman" w:cs="Times New Roman"/>
          <w:color w:val="333333"/>
          <w:position w:val="0"/>
          <w:sz w:val="36"/>
          <w:szCs w:val="36"/>
          <w:lang w:eastAsia="ru-KZ"/>
        </w:rPr>
      </w:pPr>
      <w:r w:rsidRPr="002257C3">
        <w:rPr>
          <w:rStyle w:val="tlid-translation"/>
          <w:rFonts w:ascii="Times New Roman" w:hAnsi="Times New Roman" w:cs="Times New Roman"/>
        </w:rPr>
        <w:t xml:space="preserve">4 </w:t>
      </w:r>
      <w:r w:rsidRPr="002257C3">
        <w:rPr>
          <w:rFonts w:ascii="Times New Roman" w:hAnsi="Times New Roman" w:cs="Times New Roman"/>
          <w:color w:val="333333"/>
        </w:rPr>
        <w:t>Послание Главы государства Касым-Жомарта Токаева народу Казахстана "Справедливое государство. Единая нация. Благополучное общество"</w:t>
      </w:r>
      <w:r w:rsidRPr="002257C3">
        <w:rPr>
          <w:rFonts w:ascii="Times New Roman" w:hAnsi="Times New Roman" w:cs="Times New Roman"/>
          <w:color w:val="333333"/>
          <w:lang w:val="kk-KZ"/>
        </w:rPr>
        <w:t xml:space="preserve"> 02 сентрября 2024</w:t>
      </w:r>
    </w:p>
    <w:p w14:paraId="17BF512B" w14:textId="77777777" w:rsidR="00DC7758" w:rsidRPr="002257C3" w:rsidRDefault="00DC7758" w:rsidP="00DC7758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  <w:rFonts w:eastAsiaTheme="majorEastAsia"/>
        </w:rPr>
      </w:pPr>
      <w:bookmarkStart w:id="0" w:name="_Hlk176187802"/>
      <w:r w:rsidRPr="002257C3">
        <w:rPr>
          <w:rStyle w:val="tlid-translation"/>
          <w:rFonts w:eastAsiaTheme="majorEastAsia"/>
        </w:rPr>
        <w:t>5 Государственная программа «Цифровой Казахстан»</w:t>
      </w:r>
    </w:p>
    <w:p w14:paraId="2199A249" w14:textId="77777777" w:rsidR="00DC7758" w:rsidRPr="002257C3" w:rsidRDefault="00DC7758" w:rsidP="00DC7758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  <w:rFonts w:eastAsiaTheme="majorEastAsia"/>
        </w:rPr>
      </w:pPr>
      <w:r w:rsidRPr="002257C3">
        <w:rPr>
          <w:rStyle w:val="tlid-translation"/>
          <w:rFonts w:eastAsiaTheme="majorEastAsia"/>
        </w:rPr>
        <w:t>6. Закон Республики Казахстан «О государственной службе Республики Казахстан»</w:t>
      </w:r>
    </w:p>
    <w:p w14:paraId="1DF37ED2" w14:textId="77777777" w:rsidR="00DC7758" w:rsidRPr="002257C3" w:rsidRDefault="00DC7758" w:rsidP="00DC7758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  <w:rFonts w:eastAsiaTheme="majorEastAsia"/>
        </w:rPr>
      </w:pPr>
      <w:r w:rsidRPr="002257C3">
        <w:rPr>
          <w:rStyle w:val="tlid-translation"/>
          <w:rFonts w:eastAsiaTheme="majorEastAsia"/>
        </w:rPr>
        <w:t>от 23 ноября 2015 года № 416-</w:t>
      </w:r>
      <w:r w:rsidRPr="002257C3">
        <w:rPr>
          <w:rStyle w:val="tlid-translation"/>
          <w:rFonts w:eastAsiaTheme="majorEastAsia"/>
          <w:lang w:val="en"/>
        </w:rPr>
        <w:t>V</w:t>
      </w:r>
      <w:r w:rsidRPr="002257C3">
        <w:rPr>
          <w:rStyle w:val="tlid-translation"/>
          <w:rFonts w:eastAsiaTheme="majorEastAsia"/>
        </w:rPr>
        <w:t xml:space="preserve"> ЗРК.</w:t>
      </w:r>
    </w:p>
    <w:p w14:paraId="21550FE3" w14:textId="77777777" w:rsidR="00DC7758" w:rsidRDefault="00DC7758" w:rsidP="00DC7758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  <w:rFonts w:eastAsiaTheme="majorEastAsia"/>
        </w:rPr>
      </w:pPr>
    </w:p>
    <w:p w14:paraId="574F49E3" w14:textId="77777777" w:rsidR="00DC7758" w:rsidRPr="00E45D76" w:rsidRDefault="00DC7758" w:rsidP="00DC7758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a3"/>
          <w:b w:val="0"/>
          <w:bCs w:val="0"/>
          <w:lang w:val="en-US"/>
        </w:rPr>
      </w:pPr>
      <w:r w:rsidRPr="00E45D76">
        <w:rPr>
          <w:rStyle w:val="tlid-translation"/>
          <w:bCs/>
          <w:lang w:val="en"/>
        </w:rPr>
        <w:t>Additional</w:t>
      </w:r>
      <w:r w:rsidRPr="001C11B6">
        <w:rPr>
          <w:lang w:val="en-US"/>
        </w:rPr>
        <w:br/>
      </w:r>
      <w:r w:rsidRPr="00E45D76">
        <w:rPr>
          <w:rStyle w:val="tlid-translation"/>
          <w:lang w:val="kk-KZ"/>
        </w:rPr>
        <w:t>7</w:t>
      </w:r>
      <w:r w:rsidRPr="001C11B6">
        <w:rPr>
          <w:rStyle w:val="tlid-translation"/>
          <w:lang w:val="en-US"/>
        </w:rPr>
        <w:t xml:space="preserve">. </w:t>
      </w:r>
      <w:r w:rsidRPr="00E45D76">
        <w:rPr>
          <w:lang w:val="en-US"/>
        </w:rPr>
        <w:t>Amankeldi N.  Svyatov S., A.Adambekova The Realization of Academic Freedom as the Basis of Assurance of Higher Education Quality. IJEFI-EconJ - International Journal of Economics and Financial Issues (ISSN21464138-Turkey-Scopus), 2015.-№5, 80-88</w:t>
      </w:r>
      <w:r w:rsidRPr="00E45D76">
        <w:t>р</w:t>
      </w:r>
      <w:r w:rsidRPr="00E45D76">
        <w:rPr>
          <w:lang w:val="en-US"/>
        </w:rPr>
        <w:t xml:space="preserve"> </w:t>
      </w:r>
      <w:r w:rsidRPr="00E45D76">
        <w:t>ИФ</w:t>
      </w:r>
      <w:r w:rsidRPr="00E45D76">
        <w:rPr>
          <w:lang w:val="en-US"/>
        </w:rPr>
        <w:t xml:space="preserve">-0,15 </w:t>
      </w:r>
      <w:r w:rsidRPr="00E45D76">
        <w:rPr>
          <w:rStyle w:val="a3"/>
          <w:lang w:val="en-US"/>
        </w:rPr>
        <w:t>Scopus indexed Journals</w:t>
      </w:r>
    </w:p>
    <w:p w14:paraId="17D25BD0" w14:textId="77777777" w:rsidR="00DC7758" w:rsidRPr="00E45D76" w:rsidRDefault="00DC7758" w:rsidP="00DC7758">
      <w:pPr>
        <w:pStyle w:val="a6"/>
        <w:tabs>
          <w:tab w:val="left" w:pos="284"/>
        </w:tabs>
        <w:spacing w:after="0" w:line="240" w:lineRule="auto"/>
        <w:ind w:leftChars="-1" w:left="0" w:hanging="2"/>
        <w:rPr>
          <w:rFonts w:ascii="Times New Roman" w:hAnsi="Times New Roman"/>
          <w:lang w:val="en-US"/>
        </w:rPr>
      </w:pPr>
      <w:r w:rsidRPr="00E45D76">
        <w:rPr>
          <w:rStyle w:val="tlid-translationmailrucssattributepostfix"/>
          <w:rFonts w:ascii="Times New Roman" w:hAnsi="Times New Roman"/>
          <w:lang w:val="kk-KZ"/>
        </w:rPr>
        <w:t>8</w:t>
      </w:r>
      <w:r w:rsidRPr="00E45D76">
        <w:rPr>
          <w:rStyle w:val="tlid-translationmailrucssattributepostfix"/>
          <w:rFonts w:ascii="Times New Roman" w:hAnsi="Times New Roman"/>
          <w:lang w:val="en-US"/>
        </w:rPr>
        <w:t xml:space="preserve"> Kazbekova K. Bohayev D. Adambekova A. Bank Risk Management in the Conditions of Financial System Instability. </w:t>
      </w:r>
      <w:r w:rsidRPr="00E45D76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r w:rsidRPr="00E45D76">
        <w:rPr>
          <w:rFonts w:ascii="Times New Roman" w:hAnsi="Times New Roman"/>
        </w:rPr>
        <w:t>Вильнюс</w:t>
      </w:r>
      <w:r w:rsidRPr="00E45D76">
        <w:rPr>
          <w:rFonts w:ascii="Times New Roman" w:hAnsi="Times New Roman"/>
          <w:lang w:val="en-US"/>
        </w:rPr>
        <w:t xml:space="preserve"> 2020, 7. – </w:t>
      </w:r>
      <w:r w:rsidRPr="00E45D76">
        <w:rPr>
          <w:rFonts w:ascii="Times New Roman" w:hAnsi="Times New Roman"/>
        </w:rPr>
        <w:t>С</w:t>
      </w:r>
      <w:r w:rsidRPr="00E45D76">
        <w:rPr>
          <w:rFonts w:ascii="Times New Roman" w:hAnsi="Times New Roman"/>
          <w:lang w:val="en-US"/>
        </w:rPr>
        <w:t>.1599-1614</w:t>
      </w:r>
    </w:p>
    <w:p w14:paraId="7C1905F0" w14:textId="77777777" w:rsidR="00DC7758" w:rsidRPr="00E45D76" w:rsidRDefault="00DC7758" w:rsidP="00DC7758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rPr>
          <w:color w:val="323232"/>
          <w:lang w:val="en-US"/>
        </w:rPr>
      </w:pPr>
      <w:r w:rsidRPr="00E45D76">
        <w:rPr>
          <w:rStyle w:val="tlid-translation"/>
          <w:lang w:val="kk-KZ"/>
        </w:rPr>
        <w:t xml:space="preserve">9 </w:t>
      </w:r>
      <w:hyperlink r:id="rId5" w:tooltip="Посмотреть сведения о документе" w:history="1">
        <w:r w:rsidRPr="00E45D76">
          <w:rPr>
            <w:color w:val="2E2E2E"/>
            <w:u w:val="single"/>
            <w:lang w:val="en-US"/>
          </w:rPr>
          <w:t>SMALL FIRMS’ CAPITAL STRUCTURE AND PERFORMANCE</w:t>
        </w:r>
      </w:hyperlink>
    </w:p>
    <w:p w14:paraId="6705BE0C" w14:textId="77777777" w:rsidR="00DC7758" w:rsidRPr="00E45D76" w:rsidRDefault="003059B3" w:rsidP="00DC7758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323232"/>
          <w:lang w:val="en-US"/>
        </w:rPr>
      </w:pPr>
      <w:hyperlink r:id="rId6" w:history="1">
        <w:r w:rsidR="00DC7758" w:rsidRPr="00E45D76">
          <w:rPr>
            <w:color w:val="0000FF"/>
            <w:bdr w:val="none" w:sz="0" w:space="0" w:color="auto" w:frame="1"/>
            <w:lang w:val="en-US"/>
          </w:rPr>
          <w:t>Kokeyeva, S.</w:t>
        </w:r>
      </w:hyperlink>
      <w:r w:rsidR="00DC7758" w:rsidRPr="00E45D76">
        <w:rPr>
          <w:color w:val="323232"/>
          <w:lang w:val="en-US"/>
        </w:rPr>
        <w:t>, </w:t>
      </w:r>
      <w:hyperlink r:id="rId7" w:history="1">
        <w:r w:rsidR="00DC7758" w:rsidRPr="00E45D76">
          <w:rPr>
            <w:color w:val="0000FF"/>
            <w:bdr w:val="none" w:sz="0" w:space="0" w:color="auto" w:frame="1"/>
            <w:lang w:val="en-US"/>
          </w:rPr>
          <w:t>Hájek, P.</w:t>
        </w:r>
      </w:hyperlink>
      <w:r w:rsidR="00DC7758" w:rsidRPr="00E45D76">
        <w:rPr>
          <w:color w:val="323232"/>
          <w:lang w:val="en-US"/>
        </w:rPr>
        <w:t>, </w:t>
      </w:r>
      <w:hyperlink r:id="rId8" w:history="1">
        <w:r w:rsidR="00DC7758" w:rsidRPr="00E45D76">
          <w:rPr>
            <w:color w:val="0000FF"/>
            <w:bdr w:val="none" w:sz="0" w:space="0" w:color="auto" w:frame="1"/>
            <w:lang w:val="en-US"/>
          </w:rPr>
          <w:t>Adambekova, A.</w:t>
        </w:r>
      </w:hyperlink>
    </w:p>
    <w:p w14:paraId="6258C7EC" w14:textId="77777777" w:rsidR="00DC7758" w:rsidRPr="00E45D76" w:rsidRDefault="003059B3" w:rsidP="00DC7758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en-US"/>
        </w:rPr>
      </w:pPr>
      <w:hyperlink r:id="rId9" w:tooltip="Посмотреть сведения о документе" w:history="1">
        <w:r w:rsidR="00DC7758" w:rsidRPr="00E45D76">
          <w:rPr>
            <w:color w:val="2E2E2E"/>
            <w:lang w:val="en-US"/>
          </w:rPr>
          <w:t>Ikonomicheski Izsledvania</w:t>
        </w:r>
      </w:hyperlink>
      <w:r w:rsidR="00DC7758" w:rsidRPr="00E45D76">
        <w:rPr>
          <w:color w:val="2E2E2E"/>
          <w:lang w:val="en-US"/>
        </w:rPr>
        <w:t xml:space="preserve">, 2022, 31(4), </w:t>
      </w:r>
      <w:r w:rsidR="00DC7758" w:rsidRPr="00E45D76">
        <w:rPr>
          <w:color w:val="2E2E2E"/>
        </w:rPr>
        <w:t>стр</w:t>
      </w:r>
      <w:r w:rsidR="00DC7758" w:rsidRPr="00E45D76">
        <w:rPr>
          <w:color w:val="2E2E2E"/>
          <w:lang w:val="en-US"/>
        </w:rPr>
        <w:t>. 128–144</w:t>
      </w:r>
    </w:p>
    <w:p w14:paraId="02FA825A" w14:textId="77777777" w:rsidR="00DC7758" w:rsidRPr="00E45D76" w:rsidRDefault="00DC7758" w:rsidP="00DC7758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rPr>
          <w:color w:val="2E2E2E"/>
          <w:position w:val="0"/>
          <w:lang w:val="en-US"/>
        </w:rPr>
      </w:pPr>
      <w:r w:rsidRPr="00E45D76">
        <w:rPr>
          <w:color w:val="2E2E2E"/>
          <w:lang w:val="kk-KZ"/>
        </w:rPr>
        <w:lastRenderedPageBreak/>
        <w:t xml:space="preserve">10 </w:t>
      </w:r>
      <w:hyperlink r:id="rId10" w:history="1">
        <w:r w:rsidRPr="00E45D76">
          <w:rPr>
            <w:rStyle w:val="typography-modulelvnit"/>
            <w:color w:val="0000FF"/>
            <w:lang w:val="en-US"/>
          </w:rPr>
          <w:t>THE INFLUENCE OF THE CAPITAL MARKET (FINANCIAL INSTRUMENTS) ON ECONOMIC GROWTH IN KAZAKHSTAN AND CIS COUNTRIES</w:t>
        </w:r>
      </w:hyperlink>
    </w:p>
    <w:p w14:paraId="5F677376" w14:textId="77777777" w:rsidR="00DC7758" w:rsidRPr="00E45D76" w:rsidRDefault="003059B3" w:rsidP="00DC7758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sz w:val="21"/>
          <w:szCs w:val="21"/>
          <w:lang w:val="en-US"/>
        </w:rPr>
      </w:pPr>
      <w:hyperlink r:id="rId11" w:history="1">
        <w:r w:rsidR="00DC7758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Omir, A.</w:t>
        </w:r>
      </w:hyperlink>
      <w:r w:rsidR="00DC7758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2" w:history="1">
        <w:r w:rsidR="00DC7758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Adambekova, A.</w:t>
        </w:r>
      </w:hyperlink>
      <w:r w:rsidR="00DC7758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3" w:history="1">
        <w:r w:rsidR="00DC7758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Khishauyeva, Z.</w:t>
        </w:r>
      </w:hyperlink>
      <w:r w:rsidR="00DC7758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4" w:history="1">
        <w:r w:rsidR="00DC7758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Zhanibekova, G.</w:t>
        </w:r>
      </w:hyperlink>
      <w:r w:rsidR="00DC7758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5" w:history="1">
        <w:r w:rsidR="00DC7758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Amankeldi, N.</w:t>
        </w:r>
      </w:hyperlink>
    </w:p>
    <w:p w14:paraId="1EC55BA0" w14:textId="77777777" w:rsidR="00DC7758" w:rsidRPr="00E45D76" w:rsidRDefault="003059B3" w:rsidP="00DC7758">
      <w:pPr>
        <w:shd w:val="clear" w:color="auto" w:fill="FFFFFF"/>
        <w:tabs>
          <w:tab w:val="left" w:pos="284"/>
        </w:tabs>
        <w:spacing w:line="240" w:lineRule="auto"/>
        <w:ind w:firstLineChars="0"/>
        <w:rPr>
          <w:rStyle w:val="typography-modulelvnit"/>
          <w:color w:val="2E2E2E"/>
          <w:shd w:val="clear" w:color="auto" w:fill="FFFFFF"/>
          <w:lang w:val="en-US"/>
        </w:rPr>
      </w:pPr>
      <w:hyperlink r:id="rId16" w:history="1">
        <w:r w:rsidR="00DC7758" w:rsidRPr="00E45D76">
          <w:rPr>
            <w:rStyle w:val="a5"/>
            <w:b/>
            <w:bCs/>
            <w:caps/>
            <w:color w:val="FFFFFF"/>
            <w:shd w:val="clear" w:color="auto" w:fill="ED2124"/>
            <w:lang w:val="en-US"/>
          </w:rPr>
          <w:t>ECONOMICS - INNOVATIVE AND ECONOMICS RESEARCH JOURNAL</w:t>
        </w:r>
      </w:hyperlink>
      <w:r w:rsidR="00DC7758" w:rsidRPr="00E45D76">
        <w:rPr>
          <w:rStyle w:val="typography-modulelvnit"/>
          <w:color w:val="2E2E2E"/>
          <w:shd w:val="clear" w:color="auto" w:fill="FFFFFF"/>
          <w:lang w:val="en-US"/>
        </w:rPr>
        <w:t xml:space="preserve">, 2024, 12(1), </w:t>
      </w:r>
      <w:r w:rsidR="00DC7758" w:rsidRPr="00E45D76">
        <w:rPr>
          <w:rStyle w:val="typography-modulelvnit"/>
          <w:color w:val="2E2E2E"/>
          <w:shd w:val="clear" w:color="auto" w:fill="FFFFFF"/>
        </w:rPr>
        <w:t>страницы</w:t>
      </w:r>
      <w:r w:rsidR="00DC7758" w:rsidRPr="00E45D76">
        <w:rPr>
          <w:rStyle w:val="typography-modulelvnit"/>
          <w:color w:val="2E2E2E"/>
          <w:shd w:val="clear" w:color="auto" w:fill="FFFFFF"/>
          <w:lang w:val="en-US"/>
        </w:rPr>
        <w:t xml:space="preserve"> 227–239</w:t>
      </w:r>
    </w:p>
    <w:p w14:paraId="1458C6DE" w14:textId="77777777" w:rsidR="00DC7758" w:rsidRPr="00E45D76" w:rsidRDefault="00DC7758" w:rsidP="00DC7758">
      <w:pPr>
        <w:pStyle w:val="a6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bCs/>
          <w:caps/>
          <w:lang w:val="kk-KZ"/>
        </w:rPr>
      </w:pPr>
      <w:r w:rsidRPr="00E45D76">
        <w:rPr>
          <w:rStyle w:val="typography-modulelvnit"/>
          <w:rFonts w:ascii="Times New Roman" w:hAnsi="Times New Roman"/>
          <w:color w:val="2E2E2E"/>
          <w:shd w:val="clear" w:color="auto" w:fill="FFFFFF"/>
          <w:lang w:val="kk-KZ"/>
        </w:rPr>
        <w:t xml:space="preserve">11 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Kazakhstan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China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he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ontext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f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conomic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il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as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ooperation, Вестник ЕНУ им Л.Гумилева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№2,2023 </w:t>
      </w:r>
      <w:r w:rsidRPr="00E45D76">
        <w:rPr>
          <w:rFonts w:ascii="Times New Roman" w:hAnsi="Times New Roman"/>
          <w:bCs/>
          <w:sz w:val="24"/>
          <w:szCs w:val="24"/>
        </w:rPr>
        <w:t>в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соавторстве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Хань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Найчао</w:t>
      </w:r>
    </w:p>
    <w:p w14:paraId="2CD1FFE7" w14:textId="77777777" w:rsidR="00DC7758" w:rsidRPr="00E45D76" w:rsidRDefault="00DC7758" w:rsidP="00DC7758">
      <w:pPr>
        <w:pStyle w:val="a6"/>
        <w:keepNext/>
        <w:keepLines/>
        <w:widowControl w:val="0"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 w:eastAsia="ar-SA"/>
        </w:rPr>
      </w:pP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>12 «</w:t>
      </w:r>
      <w:r w:rsidRPr="00E45D76">
        <w:rPr>
          <w:rFonts w:ascii="Times New Roman" w:hAnsi="Times New Roman"/>
          <w:bCs/>
          <w:lang w:val="kk-KZ"/>
        </w:rPr>
        <w:t xml:space="preserve">Орталық Азия елдерінің инвестициялық тартымдылығы: факторлары және рейтингтік критерийлері» </w:t>
      </w: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 xml:space="preserve">//Вестник университета Туран  – 2023. – №. 3. – С. 153-169. В соавторсте </w:t>
      </w:r>
      <w:r w:rsidRPr="00E45D76">
        <w:rPr>
          <w:rFonts w:ascii="Times New Roman" w:hAnsi="Times New Roman"/>
          <w:color w:val="222222"/>
          <w:shd w:val="clear" w:color="auto" w:fill="FFFFFF"/>
          <w:lang w:val="ru-RU"/>
        </w:rPr>
        <w:t>Аппазов А, Адамбеков Н.Т., Аманкелды Н.А..</w:t>
      </w:r>
    </w:p>
    <w:p w14:paraId="0F52FED0" w14:textId="77777777" w:rsidR="00DC7758" w:rsidRPr="00E45D76" w:rsidRDefault="00DC7758" w:rsidP="00DC7758">
      <w:pPr>
        <w:pStyle w:val="a6"/>
        <w:keepNext/>
        <w:keepLines/>
        <w:numPr>
          <w:ilvl w:val="0"/>
          <w:numId w:val="5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shd w:val="clear" w:color="auto" w:fill="FFFFFF"/>
          <w:lang w:val="ru-RU"/>
        </w:rPr>
        <w:t xml:space="preserve">ЛИЗИНГ КАК ДЕЙСТВЕННЫЙ ИНСТРУМЕНТ ГОСУДАРСТВЕННОЙ ПОДДЕРЖКИ ПРЕДПРИНИМАТЕЛЬСТВА, \\ Казахстан -Спектр (КИСИ) 2023, №3, с70-84. В соавторстве  Урпежанов С. </w:t>
      </w:r>
      <w:hyperlink r:id="rId17" w:history="1">
        <w:r w:rsidRPr="00E45D76">
          <w:rPr>
            <w:rStyle w:val="a5"/>
            <w:rFonts w:ascii="Times New Roman" w:hAnsi="Times New Roman"/>
            <w:sz w:val="23"/>
            <w:szCs w:val="23"/>
            <w:shd w:val="clear" w:color="auto" w:fill="FFFFFF"/>
          </w:rPr>
          <w:t>https</w:t>
        </w:r>
        <w:r w:rsidRPr="00E45D76">
          <w:rPr>
            <w:rStyle w:val="a5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://</w:t>
        </w:r>
        <w:r w:rsidRPr="00E45D76">
          <w:rPr>
            <w:rStyle w:val="a5"/>
            <w:rFonts w:ascii="Times New Roman" w:hAnsi="Times New Roman"/>
            <w:sz w:val="23"/>
            <w:szCs w:val="23"/>
            <w:shd w:val="clear" w:color="auto" w:fill="FFFFFF"/>
          </w:rPr>
          <w:t>doi</w:t>
        </w:r>
        <w:r w:rsidRPr="00E45D76">
          <w:rPr>
            <w:rStyle w:val="a5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.</w:t>
        </w:r>
        <w:r w:rsidRPr="00E45D76">
          <w:rPr>
            <w:rStyle w:val="a5"/>
            <w:rFonts w:ascii="Times New Roman" w:hAnsi="Times New Roman"/>
            <w:sz w:val="23"/>
            <w:szCs w:val="23"/>
            <w:shd w:val="clear" w:color="auto" w:fill="FFFFFF"/>
          </w:rPr>
          <w:t>org</w:t>
        </w:r>
        <w:r w:rsidRPr="00E45D76">
          <w:rPr>
            <w:rStyle w:val="a5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/10.52536/2415-8216.2023-3.05</w:t>
        </w:r>
      </w:hyperlink>
    </w:p>
    <w:p w14:paraId="7E062662" w14:textId="77777777" w:rsidR="00DC7758" w:rsidRPr="00E45D76" w:rsidRDefault="00DC7758" w:rsidP="00DC7758">
      <w:pPr>
        <w:pStyle w:val="a6"/>
        <w:numPr>
          <w:ilvl w:val="0"/>
          <w:numId w:val="5"/>
        </w:numPr>
        <w:tabs>
          <w:tab w:val="left" w:pos="181"/>
          <w:tab w:val="left" w:pos="284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en-US"/>
        </w:rPr>
      </w:pPr>
      <w:r w:rsidRPr="00E45D76">
        <w:rPr>
          <w:rFonts w:ascii="Times New Roman" w:hAnsi="Times New Roman"/>
          <w:bCs/>
          <w:shd w:val="clear" w:color="auto" w:fill="FFFFFF"/>
          <w:lang w:val="kk-KZ"/>
        </w:rPr>
        <w:t>Scientific justification for the specific application of ESG principles, Вестник КазНУ, 2023,№4</w:t>
      </w:r>
    </w:p>
    <w:p w14:paraId="4CFB7FFA" w14:textId="77777777" w:rsidR="00DC7758" w:rsidRPr="00E45D76" w:rsidRDefault="00DC7758" w:rsidP="00DC7758">
      <w:pPr>
        <w:pStyle w:val="a6"/>
        <w:keepNext/>
        <w:keepLines/>
        <w:numPr>
          <w:ilvl w:val="0"/>
          <w:numId w:val="5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lang w:val="en-US"/>
        </w:rPr>
        <w:t xml:space="preserve">Investment Analysis Methodology: Overview and Application,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ЕНУ</w:t>
      </w:r>
      <w:r w:rsidRPr="00E45D76">
        <w:rPr>
          <w:rFonts w:ascii="Times New Roman" w:hAnsi="Times New Roman"/>
          <w:lang w:val="en-US"/>
        </w:rPr>
        <w:t>, 2023 №4</w:t>
      </w:r>
    </w:p>
    <w:p w14:paraId="676975C1" w14:textId="77777777" w:rsidR="00DC7758" w:rsidRPr="0039104F" w:rsidRDefault="00DC7758" w:rsidP="00DC7758">
      <w:pPr>
        <w:pStyle w:val="a6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lang w:val="ru-RU"/>
        </w:rPr>
      </w:pPr>
      <w:r w:rsidRPr="00E45D76">
        <w:rPr>
          <w:rFonts w:ascii="Times New Roman" w:hAnsi="Times New Roman"/>
          <w:color w:val="000000"/>
          <w:lang w:val="kk-KZ"/>
        </w:rPr>
        <w:t xml:space="preserve">16 Государственное управление через призму экономических теорий. CAER. 2023. №6 </w:t>
      </w:r>
      <w:r w:rsidRPr="00E45D76">
        <w:rPr>
          <w:rFonts w:ascii="Times New Roman" w:hAnsi="Times New Roman"/>
          <w:color w:val="000000"/>
          <w:lang w:val="ru-RU"/>
        </w:rPr>
        <w:t xml:space="preserve">. </w:t>
      </w:r>
      <w:r w:rsidRPr="00E45D76">
        <w:rPr>
          <w:rFonts w:ascii="Times New Roman" w:hAnsi="Times New Roman"/>
          <w:color w:val="000000"/>
          <w:lang w:val="en-US"/>
        </w:rPr>
        <w:t>c</w:t>
      </w:r>
      <w:r w:rsidRPr="00E45D76">
        <w:rPr>
          <w:rFonts w:ascii="Times New Roman" w:hAnsi="Times New Roman"/>
          <w:color w:val="000000"/>
          <w:lang w:val="ru-RU"/>
        </w:rPr>
        <w:t xml:space="preserve">.129-149 </w:t>
      </w:r>
      <w:r w:rsidRPr="00E45D76">
        <w:rPr>
          <w:rFonts w:ascii="Times New Roman" w:hAnsi="Times New Roman"/>
          <w:color w:val="000000"/>
          <w:lang w:val="kk-KZ"/>
        </w:rPr>
        <w:t>в соавторстве с Муслимовым Р.</w:t>
      </w:r>
      <w:r w:rsidRPr="00E45D76">
        <w:rPr>
          <w:rFonts w:ascii="Times New Roman" w:hAnsi="Times New Roman"/>
          <w:lang w:val="ru-RU"/>
        </w:rPr>
        <w:t xml:space="preserve"> </w:t>
      </w:r>
      <w:hyperlink r:id="rId18" w:history="1">
        <w:r w:rsidRPr="00E45D76">
          <w:rPr>
            <w:rStyle w:val="a5"/>
            <w:rFonts w:ascii="Times New Roman" w:hAnsi="Times New Roman"/>
            <w:lang w:val="kk-KZ"/>
          </w:rPr>
          <w:t>https://doi.org/10.52821/2789-4401-2023-6-129-149</w:t>
        </w:r>
      </w:hyperlink>
    </w:p>
    <w:p w14:paraId="53D76872" w14:textId="77777777" w:rsidR="00DC7758" w:rsidRPr="00E45D76" w:rsidRDefault="00DC7758" w:rsidP="00DC7758">
      <w:pPr>
        <w:pStyle w:val="a6"/>
        <w:keepNext/>
        <w:keepLines/>
        <w:numPr>
          <w:ilvl w:val="0"/>
          <w:numId w:val="6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aps/>
          <w:lang w:val="en-US"/>
        </w:rPr>
        <w:t>R</w:t>
      </w:r>
      <w:r w:rsidRPr="00E45D76">
        <w:rPr>
          <w:rFonts w:ascii="Times New Roman" w:hAnsi="Times New Roman"/>
          <w:lang w:val="en-US"/>
        </w:rPr>
        <w:t xml:space="preserve">EGIONAL RESOURCE PROVISION MAP: METHODOLOGY AND KEY APPROACHES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Туран</w:t>
      </w:r>
      <w:r w:rsidRPr="00E45D76">
        <w:rPr>
          <w:rFonts w:ascii="Times New Roman" w:hAnsi="Times New Roman"/>
          <w:lang w:val="en-US"/>
        </w:rPr>
        <w:t>, 2024, №2</w:t>
      </w:r>
    </w:p>
    <w:p w14:paraId="09CEB682" w14:textId="77777777" w:rsidR="00DC7758" w:rsidRPr="00E45D76" w:rsidRDefault="00DC7758" w:rsidP="00DC7758">
      <w:pPr>
        <w:pStyle w:val="a6"/>
        <w:keepNext/>
        <w:keepLines/>
        <w:numPr>
          <w:ilvl w:val="0"/>
          <w:numId w:val="6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olor w:val="000000" w:themeColor="text1"/>
          <w:shd w:val="clear" w:color="auto" w:fill="FFFFFF"/>
          <w:lang w:val="kk-KZ"/>
        </w:rPr>
        <w:t>ESG commitment: scientific rationale for relevance and review of practice</w:t>
      </w:r>
      <w:r w:rsidRPr="00E45D76"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  <w:t>, Вестник казуэфмт (Есиль) 2024, №2</w:t>
      </w:r>
    </w:p>
    <w:p w14:paraId="5A3C4B94" w14:textId="77777777" w:rsidR="00DC7758" w:rsidRPr="008C5653" w:rsidRDefault="00DC7758" w:rsidP="00DC7758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kk-KZ"/>
        </w:rPr>
      </w:pPr>
      <w:r w:rsidRPr="00E45D76">
        <w:rPr>
          <w:color w:val="000000"/>
          <w:lang w:val="kk-KZ"/>
        </w:rPr>
        <w:t>19 КАПИТАЛ ҚҰРЫЛЫМЫ, ТАБЫСТЫЛЫҚ ЖӘНЕ ТӘУЕКЕЛ: ҚАЗАҚСТАН РЕСПУБЛИКАСЫНЫҢ ӨНЕРКӘСІП С</w:t>
      </w:r>
      <w:r w:rsidRPr="001B6551">
        <w:rPr>
          <w:color w:val="000000"/>
          <w:lang w:val="kk-KZ"/>
        </w:rPr>
        <w:t>ЕКТОРЫНДАҒЫ</w:t>
      </w:r>
      <w:r>
        <w:rPr>
          <w:color w:val="000000"/>
          <w:lang w:val="kk-KZ"/>
        </w:rPr>
        <w:t xml:space="preserve"> </w:t>
      </w:r>
      <w:r w:rsidRPr="001B6551">
        <w:rPr>
          <w:color w:val="000000"/>
          <w:lang w:val="kk-KZ"/>
        </w:rPr>
        <w:t>ШАҒЫН КОМПАНИЯЛАРДЫ ЗЕРТТЕУ CAER. 202</w:t>
      </w:r>
      <w:r>
        <w:rPr>
          <w:color w:val="000000"/>
          <w:lang w:val="kk-KZ"/>
        </w:rPr>
        <w:t>4</w:t>
      </w:r>
      <w:r w:rsidRPr="001B6551">
        <w:rPr>
          <w:color w:val="000000"/>
          <w:lang w:val="kk-KZ"/>
        </w:rPr>
        <w:t>. №</w:t>
      </w:r>
      <w:r>
        <w:rPr>
          <w:color w:val="000000"/>
          <w:lang w:val="kk-KZ"/>
        </w:rPr>
        <w:t>2</w:t>
      </w:r>
    </w:p>
    <w:p w14:paraId="562C4900" w14:textId="77777777" w:rsidR="00DC7758" w:rsidRDefault="00DC7758" w:rsidP="00DC7758">
      <w:pPr>
        <w:pStyle w:val="a6"/>
        <w:spacing w:after="0" w:line="240" w:lineRule="auto"/>
        <w:ind w:left="0" w:hanging="2"/>
        <w:rPr>
          <w:rStyle w:val="tlid-translation"/>
          <w:rFonts w:ascii="Times New Roman" w:hAnsi="Times New Roman"/>
          <w:lang w:val="en"/>
        </w:rPr>
      </w:pPr>
      <w:r>
        <w:rPr>
          <w:rStyle w:val="tlid-translation"/>
          <w:rFonts w:ascii="Times New Roman" w:hAnsi="Times New Roman"/>
          <w:lang w:val="kk-KZ"/>
        </w:rPr>
        <w:t>20</w:t>
      </w:r>
      <w:r w:rsidRPr="002C7A61">
        <w:rPr>
          <w:rStyle w:val="tlid-translation"/>
          <w:rFonts w:ascii="Times New Roman" w:hAnsi="Times New Roman"/>
          <w:lang w:val="en"/>
        </w:rPr>
        <w:t>. Economic Review of the National Bank of the Republic of Kazakhstan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21</w:t>
      </w:r>
      <w:r w:rsidRPr="002C7A61">
        <w:rPr>
          <w:rStyle w:val="tlid-translation"/>
          <w:rFonts w:ascii="Times New Roman" w:hAnsi="Times New Roman"/>
          <w:lang w:val="en"/>
        </w:rPr>
        <w:t>. The journal "Bulletin of KazNU named after al-Farabi (economic series)"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22</w:t>
      </w:r>
      <w:r w:rsidRPr="002C7A61">
        <w:rPr>
          <w:rStyle w:val="tlid-translation"/>
          <w:rFonts w:ascii="Times New Roman" w:hAnsi="Times New Roman"/>
          <w:lang w:val="en"/>
        </w:rPr>
        <w:t>. The magazine "Kazakhstan Securities Market"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3</w:t>
      </w:r>
      <w:r w:rsidRPr="002C7A61">
        <w:rPr>
          <w:rStyle w:val="tlid-translation"/>
          <w:rFonts w:ascii="Times New Roman" w:hAnsi="Times New Roman"/>
          <w:lang w:val="en"/>
        </w:rPr>
        <w:t>. www.nationalbank.kz.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4</w:t>
      </w:r>
      <w:r w:rsidRPr="002C7A61">
        <w:rPr>
          <w:rStyle w:val="tlid-translation"/>
          <w:rFonts w:ascii="Times New Roman" w:hAnsi="Times New Roman"/>
          <w:lang w:val="en"/>
        </w:rPr>
        <w:t xml:space="preserve">. </w:t>
      </w:r>
      <w:hyperlink r:id="rId19" w:history="1">
        <w:r w:rsidRPr="009678CB">
          <w:rPr>
            <w:rStyle w:val="a5"/>
            <w:rFonts w:ascii="Times New Roman" w:hAnsi="Times New Roman"/>
            <w:lang w:val="en"/>
          </w:rPr>
          <w:t>www.kase.kz</w:t>
        </w:r>
      </w:hyperlink>
    </w:p>
    <w:p w14:paraId="7BF975D7" w14:textId="77777777" w:rsidR="00DC7758" w:rsidRPr="001F475B" w:rsidRDefault="00DC7758" w:rsidP="00DC775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936142">
        <w:rPr>
          <w:sz w:val="20"/>
          <w:szCs w:val="20"/>
          <w:lang w:val="en-US"/>
        </w:rPr>
        <w:t>2</w:t>
      </w:r>
      <w:r>
        <w:rPr>
          <w:sz w:val="20"/>
          <w:szCs w:val="20"/>
          <w:lang w:val="kk-KZ"/>
        </w:rPr>
        <w:t>5</w:t>
      </w:r>
      <w:r w:rsidRPr="00936142">
        <w:rPr>
          <w:sz w:val="20"/>
          <w:szCs w:val="20"/>
          <w:lang w:val="en-US"/>
        </w:rPr>
        <w:t xml:space="preserve"> </w:t>
      </w:r>
      <w:hyperlink r:id="rId20" w:history="1">
        <w:r w:rsidRPr="00936142">
          <w:rPr>
            <w:rStyle w:val="a5"/>
            <w:sz w:val="20"/>
            <w:szCs w:val="20"/>
            <w:shd w:val="clear" w:color="auto" w:fill="FFFFFF"/>
            <w:lang w:val="en"/>
          </w:rPr>
          <w:t>https://adilet.zan.kz/rus/docs/P2200000516</w:t>
        </w:r>
      </w:hyperlink>
      <w:bookmarkEnd w:id="0"/>
    </w:p>
    <w:p w14:paraId="2C2AA813" w14:textId="77777777" w:rsidR="00DC7758" w:rsidRPr="0039104F" w:rsidRDefault="00DC7758" w:rsidP="00DC7758">
      <w:pPr>
        <w:ind w:left="0" w:hanging="2"/>
        <w:rPr>
          <w:lang w:val="en-US"/>
        </w:rPr>
      </w:pPr>
    </w:p>
    <w:p w14:paraId="7B7EBB30" w14:textId="77777777" w:rsidR="00DC7758" w:rsidRPr="001C11B6" w:rsidRDefault="00DC7758" w:rsidP="00DC7758">
      <w:pPr>
        <w:ind w:left="0" w:hanging="2"/>
        <w:rPr>
          <w:lang w:val="en-US"/>
        </w:rPr>
      </w:pPr>
    </w:p>
    <w:p w14:paraId="47E01BEB" w14:textId="77777777" w:rsidR="00DC7758" w:rsidRPr="000330EA" w:rsidRDefault="00DC7758" w:rsidP="00DC7758">
      <w:pPr>
        <w:ind w:left="0" w:hanging="2"/>
        <w:rPr>
          <w:lang w:val="en-US"/>
        </w:rPr>
      </w:pPr>
    </w:p>
    <w:p w14:paraId="0F7AF816" w14:textId="77777777" w:rsidR="00192DBA" w:rsidRPr="00DC7758" w:rsidRDefault="00192DBA" w:rsidP="00DC7758">
      <w:pPr>
        <w:spacing w:line="240" w:lineRule="auto"/>
        <w:ind w:left="0" w:hanging="2"/>
        <w:rPr>
          <w:lang w:val="en-US"/>
        </w:rPr>
      </w:pPr>
    </w:p>
    <w:sectPr w:rsidR="00192DBA" w:rsidRPr="00DC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0FD"/>
    <w:multiLevelType w:val="multilevel"/>
    <w:tmpl w:val="49C6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829C6"/>
    <w:multiLevelType w:val="multilevel"/>
    <w:tmpl w:val="958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E2E17"/>
    <w:multiLevelType w:val="multilevel"/>
    <w:tmpl w:val="B13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74421"/>
    <w:multiLevelType w:val="hybridMultilevel"/>
    <w:tmpl w:val="00F2C3BE"/>
    <w:lvl w:ilvl="0" w:tplc="5656B00A">
      <w:start w:val="17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F5D"/>
    <w:multiLevelType w:val="multilevel"/>
    <w:tmpl w:val="F324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859B3"/>
    <w:multiLevelType w:val="hybridMultilevel"/>
    <w:tmpl w:val="B54EFA42"/>
    <w:lvl w:ilvl="0" w:tplc="8772A43A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A"/>
    <w:rsid w:val="00192DBA"/>
    <w:rsid w:val="003059B3"/>
    <w:rsid w:val="00432F14"/>
    <w:rsid w:val="0064044A"/>
    <w:rsid w:val="00D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4127"/>
  <w15:chartTrackingRefBased/>
  <w15:docId w15:val="{0F25681E-90D4-4165-B49F-CBCEE98A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4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7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044A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u-RU" w:eastAsia="ru-RU"/>
    </w:rPr>
  </w:style>
  <w:style w:type="character" w:styleId="a3">
    <w:name w:val="Strong"/>
    <w:uiPriority w:val="22"/>
    <w:qFormat/>
    <w:rsid w:val="0064044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4">
    <w:name w:val="Normal (Web)"/>
    <w:basedOn w:val="a"/>
    <w:uiPriority w:val="99"/>
    <w:semiHidden/>
    <w:unhideWhenUsed/>
    <w:rsid w:val="0064044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KZ" w:eastAsia="ru-KZ"/>
    </w:rPr>
  </w:style>
  <w:style w:type="character" w:customStyle="1" w:styleId="40">
    <w:name w:val="Заголовок 4 Знак"/>
    <w:basedOn w:val="a0"/>
    <w:link w:val="4"/>
    <w:uiPriority w:val="9"/>
    <w:semiHidden/>
    <w:rsid w:val="00DC7758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7758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u-RU" w:eastAsia="ru-RU"/>
    </w:rPr>
  </w:style>
  <w:style w:type="character" w:styleId="a5">
    <w:name w:val="Hyperlink"/>
    <w:rsid w:val="00DC775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C7758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mailrucssattributepostfix">
    <w:name w:val="tlid-translation_mailru_css_attribute_postfix"/>
    <w:rsid w:val="00DC7758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aliases w:val="List Paragraph (numbered (a))"/>
    <w:basedOn w:val="a"/>
    <w:link w:val="a7"/>
    <w:uiPriority w:val="34"/>
    <w:qFormat/>
    <w:rsid w:val="00DC7758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val="en-GB" w:eastAsia="en-GB"/>
    </w:rPr>
  </w:style>
  <w:style w:type="character" w:customStyle="1" w:styleId="typography-modulelvnit">
    <w:name w:val="typography-module__lvnit"/>
    <w:basedOn w:val="a0"/>
    <w:rsid w:val="00DC7758"/>
  </w:style>
  <w:style w:type="character" w:customStyle="1" w:styleId="authors-moduleumr1o">
    <w:name w:val="authors-module__umr1o"/>
    <w:basedOn w:val="a0"/>
    <w:rsid w:val="00DC7758"/>
  </w:style>
  <w:style w:type="character" w:customStyle="1" w:styleId="a7">
    <w:name w:val="Абзац списка Знак"/>
    <w:aliases w:val="List Paragraph (numbered (a)) Знак"/>
    <w:link w:val="a6"/>
    <w:uiPriority w:val="34"/>
    <w:locked/>
    <w:rsid w:val="00DC7758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027322700" TargetMode="External"/><Relationship Id="rId13" Type="http://schemas.openxmlformats.org/officeDocument/2006/relationships/hyperlink" Target="https://www.scopus.com/authid/detail.uri?authorId=57208010179" TargetMode="External"/><Relationship Id="rId18" Type="http://schemas.openxmlformats.org/officeDocument/2006/relationships/hyperlink" Target="https://doi.org/10.52821/2789-4401-2023-6-129-1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copus.com/authid/detail.uri?authorId=35726855800" TargetMode="External"/><Relationship Id="rId12" Type="http://schemas.openxmlformats.org/officeDocument/2006/relationships/hyperlink" Target="https://www.scopus.com/authid/detail.uri?authorId=56027322700" TargetMode="External"/><Relationship Id="rId17" Type="http://schemas.openxmlformats.org/officeDocument/2006/relationships/hyperlink" Target="https://doi.org/10.52536/2415-8216.2023-3.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omicsrs.com/index.php/eier/index" TargetMode="External"/><Relationship Id="rId20" Type="http://schemas.openxmlformats.org/officeDocument/2006/relationships/hyperlink" Target="https://adilet.zan.kz/rus/docs/P2200000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718644200" TargetMode="External"/><Relationship Id="rId11" Type="http://schemas.openxmlformats.org/officeDocument/2006/relationships/hyperlink" Target="https://www.scopus.com/authid/detail.uri?authorId=58984835000" TargetMode="External"/><Relationship Id="rId5" Type="http://schemas.openxmlformats.org/officeDocument/2006/relationships/hyperlink" Target="https://www.scopus.com/record/display.uri?eid=2-s2.0-85130998199&amp;origin=resultslist&amp;sort=plf-f" TargetMode="External"/><Relationship Id="rId15" Type="http://schemas.openxmlformats.org/officeDocument/2006/relationships/hyperlink" Target="https://www.scopus.com/authid/detail.uri?authorId=57006804100" TargetMode="External"/><Relationship Id="rId10" Type="http://schemas.openxmlformats.org/officeDocument/2006/relationships/hyperlink" Target="https://www.scopus.com/record/display.uri?eid=2-s2.0-85190352940&amp;origin=resultslist" TargetMode="External"/><Relationship Id="rId19" Type="http://schemas.openxmlformats.org/officeDocument/2006/relationships/hyperlink" Target="http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13500154704?origin=resultslist" TargetMode="External"/><Relationship Id="rId14" Type="http://schemas.openxmlformats.org/officeDocument/2006/relationships/hyperlink" Target="https://www.scopus.com/authid/detail.uri?authorId=571894568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2407</Words>
  <Characters>12782</Characters>
  <Application>Microsoft Office Word</Application>
  <DocSecurity>0</DocSecurity>
  <Lines>196</Lines>
  <Paragraphs>30</Paragraphs>
  <ScaleCrop>false</ScaleCrop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4</cp:revision>
  <dcterms:created xsi:type="dcterms:W3CDTF">2024-09-10T09:29:00Z</dcterms:created>
  <dcterms:modified xsi:type="dcterms:W3CDTF">2024-09-10T16:58:00Z</dcterms:modified>
</cp:coreProperties>
</file>